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header1.xml" ContentType="application/vnd.openxmlformats-officedocument.wordprocessingml.header+xml"/>
  <Override PartName="/word/_rels/document.xml.rels" ContentType="application/vnd.openxmlformats-package.relationships+xml"/>
  <Override PartName="/word/_rels/footer1.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EntNomLogo"/>
        <w:rPr/>
      </w:pPr>
      <w:r>
        <w:rPr/>
        <w:t>Sysemo</w:t>
      </w:r>
    </w:p>
    <w:p>
      <w:pPr>
        <w:pStyle w:val="EntCoordonnees"/>
        <w:rPr/>
      </w:pPr>
      <w:r>
        <w:rPr>
          <w:b/>
          <w:bCs/>
        </w:rPr>
        <w:t>Antoine Herzog</w:t>
      </w:r>
      <w:r>
        <w:rPr/>
        <w:t xml:space="preserve">, consultant, 52 ans </w:t>
      </w:r>
    </w:p>
    <w:p>
      <w:pPr>
        <w:pStyle w:val="EntCoordonnees"/>
        <w:rPr/>
      </w:pPr>
      <w:hyperlink r:id="rId2">
        <w:r>
          <w:rPr>
            <w:rStyle w:val="LienInternet"/>
          </w:rPr>
          <w:t>informations aro base sysemo.com</w:t>
        </w:r>
      </w:hyperlink>
    </w:p>
    <w:p>
      <w:pPr>
        <w:pStyle w:val="EntCoordonnees"/>
        <w:rPr/>
      </w:pPr>
      <w:hyperlink r:id="rId3">
        <w:r>
          <w:rPr>
            <w:rStyle w:val="LienInternet"/>
          </w:rPr>
          <w:t>www.sysemo.com</w:t>
        </w:r>
      </w:hyperlink>
    </w:p>
    <w:p>
      <w:pPr>
        <w:pStyle w:val="EntCoordonnees"/>
        <w:rPr/>
      </w:pPr>
      <w:r>
        <w:rPr/>
        <w:t>06 95 65 88 22</w:t>
      </w:r>
    </w:p>
    <w:p>
      <w:pPr>
        <w:pStyle w:val="EntCoordonnees"/>
        <w:rPr/>
      </w:pPr>
      <w:r>
        <w:rPr/>
        <w:t>Lieu dit La Peyrigne</w:t>
      </w:r>
    </w:p>
    <w:p>
      <w:pPr>
        <w:pStyle w:val="EntCoordonnees"/>
        <w:rPr/>
      </w:pPr>
      <w:r>
        <w:rPr/>
        <w:t>32480 Berrac (Gers, Sud Ouest)</w:t>
      </w:r>
    </w:p>
    <w:p>
      <w:pPr>
        <w:pStyle w:val="Normal"/>
        <w:rPr/>
      </w:pPr>
      <w:r>
        <w:rPr/>
      </w:r>
    </w:p>
    <w:p>
      <w:pPr>
        <w:pStyle w:val="Normal"/>
        <w:rPr/>
      </w:pPr>
      <w:r>
        <w:rPr/>
      </w:r>
    </w:p>
    <w:p>
      <w:pPr>
        <w:pStyle w:val="EntNomConsultant"/>
        <w:rPr/>
      </w:pPr>
      <w:r>
        <w:rPr/>
        <w:t xml:space="preserve">Expert JBoss AS, WildFly, EAP, </w:t>
      </w:r>
      <w:r>
        <w:rPr>
          <w:sz w:val="32"/>
          <w:szCs w:val="32"/>
        </w:rPr>
        <w:t>Exo Platform, XWiki</w:t>
      </w:r>
    </w:p>
    <w:p>
      <w:pPr>
        <w:pStyle w:val="EntNomConsultant"/>
        <w:rPr/>
      </w:pPr>
      <w:r>
        <w:rPr>
          <w:sz w:val="28"/>
          <w:szCs w:val="28"/>
        </w:rPr>
        <w:t>Applications J2EE</w:t>
      </w:r>
    </w:p>
    <w:p>
      <w:pPr>
        <w:pStyle w:val="Normal"/>
        <w:rPr/>
      </w:pPr>
      <w:r>
        <w:rPr/>
      </w:r>
    </w:p>
    <w:p>
      <w:pPr>
        <w:pStyle w:val="Normal"/>
        <w:rPr/>
      </w:pPr>
      <w:r>
        <w:rPr/>
      </w:r>
    </w:p>
    <w:p>
      <w:pPr>
        <w:pStyle w:val="Normal"/>
        <w:rPr/>
      </w:pPr>
      <w:r>
        <w:rPr/>
        <w:t>Vous réalisez un projet de haute technologie, en Java / J2EE / JBoss / ExoPlatfom / XWiki ?</w:t>
      </w:r>
    </w:p>
    <w:p>
      <w:pPr>
        <w:pStyle w:val="Normal"/>
        <w:rPr/>
      </w:pPr>
      <w:r>
        <w:rPr>
          <w:rFonts w:eastAsia="Arial" w:cs="Arial"/>
        </w:rPr>
        <w:t xml:space="preserve">          </w:t>
      </w:r>
      <w:r>
        <w:rPr/>
        <w:t xml:space="preserve">Vous souhaitez vous appuyer sur </w:t>
      </w:r>
      <w:r>
        <w:rPr>
          <w:b/>
          <w:bCs/>
        </w:rPr>
        <w:t>du conseil aussi bien stratégique que pratique et programmation</w:t>
      </w:r>
      <w:r>
        <w:rPr/>
        <w:t xml:space="preserve"> ?</w:t>
      </w:r>
    </w:p>
    <w:p>
      <w:pPr>
        <w:pStyle w:val="Normal"/>
        <w:rPr/>
      </w:pPr>
      <w:r>
        <w:rPr/>
      </w:r>
    </w:p>
    <w:p>
      <w:pPr>
        <w:pStyle w:val="Normal"/>
        <w:rPr/>
      </w:pPr>
      <w:r>
        <w:rPr/>
        <w:t xml:space="preserve">Avec une prestation SYSEMO, vous </w:t>
      </w:r>
      <w:r>
        <w:rPr>
          <w:b/>
          <w:bCs/>
        </w:rPr>
        <w:t>résolvez les problèmes et fiabilisez vos réalisations</w:t>
      </w:r>
      <w:r>
        <w:rPr/>
        <w:t>.</w:t>
      </w:r>
    </w:p>
    <w:p>
      <w:pPr>
        <w:pStyle w:val="Normal"/>
        <w:rPr/>
      </w:pPr>
      <w:r>
        <w:rPr/>
      </w:r>
    </w:p>
    <w:p>
      <w:pPr>
        <w:pStyle w:val="TitreSection"/>
        <w:rPr/>
      </w:pPr>
      <w:r>
        <w:rPr/>
        <w:t>Prestations d'expertise</w:t>
      </w:r>
    </w:p>
    <w:p>
      <w:pPr>
        <w:pStyle w:val="Normal"/>
        <w:rPr/>
      </w:pPr>
      <w:r>
        <w:rPr/>
        <w:t>Prestations typiques :</w:t>
      </w:r>
    </w:p>
    <w:p>
      <w:pPr>
        <w:pStyle w:val="Normal"/>
        <w:jc w:val="left"/>
        <w:rPr/>
      </w:pPr>
      <w:r>
        <w:rPr>
          <w:rFonts w:eastAsia="Arial" w:cs="Arial"/>
        </w:rPr>
        <w:t xml:space="preserve"> </w:t>
      </w:r>
      <w:r>
        <w:rPr/>
        <w:t xml:space="preserve">- Démarrage de projet : </w:t>
      </w:r>
      <w:r>
        <w:rPr>
          <w:b/>
          <w:bCs/>
          <w:color w:val="000099"/>
        </w:rPr>
        <w:t>conseil, stratégie, architecture</w:t>
      </w:r>
      <w:r>
        <w:rPr/>
        <w:t xml:space="preserve">, aide à la décision, </w:t>
      </w:r>
      <w:r>
        <w:rPr>
          <w:b/>
          <w:bCs/>
          <w:color w:val="000099"/>
        </w:rPr>
        <w:t>mise en route pratique</w:t>
      </w:r>
    </w:p>
    <w:p>
      <w:pPr>
        <w:pStyle w:val="Normal"/>
        <w:jc w:val="left"/>
        <w:rPr/>
      </w:pPr>
      <w:r>
        <w:rPr>
          <w:rFonts w:eastAsia="Arial" w:cs="Arial"/>
        </w:rPr>
        <w:t xml:space="preserve"> </w:t>
      </w:r>
      <w:r>
        <w:rPr/>
        <w:t xml:space="preserve">- Réalisation de projet : résolution de problèmes, </w:t>
      </w:r>
      <w:r>
        <w:rPr>
          <w:b w:val="false"/>
          <w:bCs w:val="false"/>
        </w:rPr>
        <w:t>aide à la décision pratique,</w:t>
      </w:r>
      <w:r>
        <w:rPr>
          <w:b/>
          <w:bCs/>
        </w:rPr>
        <w:t xml:space="preserve"> </w:t>
      </w:r>
      <w:r>
        <w:rPr>
          <w:b/>
          <w:bCs/>
          <w:color w:val="000099"/>
        </w:rPr>
        <w:t>programmations délicates, support aux programmeurs, installation et configuration de serveurs</w:t>
      </w:r>
    </w:p>
    <w:p>
      <w:pPr>
        <w:pStyle w:val="Liste"/>
        <w:spacing w:before="0" w:after="0"/>
        <w:jc w:val="left"/>
        <w:rPr/>
      </w:pPr>
      <w:r>
        <w:rPr>
          <w:rFonts w:eastAsia="Arial" w:cs="Arial"/>
        </w:rPr>
        <w:t xml:space="preserve"> </w:t>
      </w:r>
      <w:r>
        <w:rPr/>
        <w:t xml:space="preserve">- Après projet : Tuning de performance, </w:t>
      </w:r>
      <w:r>
        <w:rPr>
          <w:b/>
          <w:bCs/>
          <w:color w:val="000099"/>
        </w:rPr>
        <w:t>missions "pompier" sur plateforme lente ou en panne</w:t>
      </w:r>
    </w:p>
    <w:p>
      <w:pPr>
        <w:pStyle w:val="Normal"/>
        <w:jc w:val="left"/>
        <w:rPr/>
      </w:pPr>
      <w:r>
        <w:rPr/>
      </w:r>
    </w:p>
    <w:p>
      <w:pPr>
        <w:pStyle w:val="Normal"/>
        <w:jc w:val="left"/>
        <w:rPr/>
      </w:pPr>
      <w:r>
        <w:rPr/>
        <w:t xml:space="preserve">Domaine d'expertise : </w:t>
      </w:r>
      <w:r>
        <w:rPr>
          <w:b/>
          <w:bCs/>
        </w:rPr>
        <w:t>J2EE, JBoss AS, EAP, WildFly, XWiki, ExoPlatform 5.2, Ansible,</w:t>
      </w:r>
      <w:r>
        <w:rPr/>
        <w:t xml:space="preserve"> Portail GateIn Portal, UXP, EPP, EAP, Ametys, Apache Httpd, Tomcat, Jetty, Java, JSF, Apache MyFaces, RichFaces, IceFaces, Groovy, EJB, Hibernate. </w:t>
      </w:r>
    </w:p>
    <w:p>
      <w:pPr>
        <w:pStyle w:val="Liste"/>
        <w:spacing w:before="0" w:after="0"/>
        <w:jc w:val="left"/>
        <w:rPr/>
      </w:pPr>
      <w:r>
        <w:rPr/>
      </w:r>
    </w:p>
    <w:p>
      <w:pPr>
        <w:pStyle w:val="Normal"/>
        <w:rPr/>
      </w:pPr>
      <w:r>
        <w:rPr/>
        <w:t xml:space="preserve">Prestations d'expert : </w:t>
      </w:r>
      <w:r>
        <w:rPr>
          <w:b/>
          <w:bCs/>
          <w:color w:val="000099"/>
        </w:rPr>
        <w:t>focalisées sur un résultat, à haute valeur ajoutée</w:t>
      </w:r>
      <w:r>
        <w:rPr/>
        <w:t>.</w:t>
      </w:r>
    </w:p>
    <w:p>
      <w:pPr>
        <w:pStyle w:val="Normal"/>
        <w:jc w:val="left"/>
        <w:rPr/>
      </w:pPr>
      <w:r>
        <w:rPr/>
        <w:t xml:space="preserve"> </w:t>
      </w:r>
      <w:r>
        <w:rPr/>
        <w:t>- Intervention selon vos souhaits et contraintes, quand il faut, juste ce qu'il faut.</w:t>
      </w:r>
    </w:p>
    <w:p>
      <w:pPr>
        <w:pStyle w:val="Normal"/>
        <w:jc w:val="left"/>
        <w:rPr/>
      </w:pPr>
      <w:r>
        <w:rPr/>
        <w:t xml:space="preserve"> </w:t>
      </w:r>
      <w:r>
        <w:rPr/>
        <w:t xml:space="preserve">- </w:t>
      </w:r>
      <w:r>
        <w:rPr>
          <w:b/>
          <w:bCs/>
        </w:rPr>
        <w:t xml:space="preserve">De 3 à 50 jours de prestation, </w:t>
      </w:r>
      <w:r>
        <w:rPr>
          <w:rFonts w:eastAsia="Times New Roman" w:cs="Times New Roman"/>
          <w:b/>
          <w:bCs/>
          <w:color w:val="auto"/>
          <w:sz w:val="20"/>
          <w:szCs w:val="20"/>
          <w:lang w:val="fr-FR" w:eastAsia="zh-CN" w:bidi="ar-SA"/>
        </w:rPr>
        <w:t>à la demande</w:t>
      </w:r>
      <w:r>
        <w:rPr/>
        <w:t> : de la souplesse… pour répondre à votre besoin.</w:t>
      </w:r>
    </w:p>
    <w:p>
      <w:pPr>
        <w:pStyle w:val="Normal"/>
        <w:jc w:val="left"/>
        <w:rPr/>
      </w:pPr>
      <w:r>
        <w:rPr/>
        <w:t xml:space="preserve">- Intervention </w:t>
      </w:r>
      <w:r>
        <w:rPr>
          <w:b/>
          <w:bCs/>
        </w:rPr>
        <w:t>sur site ou à distance</w:t>
      </w:r>
      <w:r>
        <w:rPr/>
        <w:t>.</w:t>
      </w:r>
    </w:p>
    <w:p>
      <w:pPr>
        <w:pStyle w:val="Normal"/>
        <w:jc w:val="left"/>
        <w:rPr/>
      </w:pPr>
      <w:r>
        <w:rPr/>
        <w:t xml:space="preserve">- Secteurs d'interventions : </w:t>
      </w:r>
      <w:r>
        <w:rPr>
          <w:b/>
          <w:bCs/>
        </w:rPr>
        <w:t>Paris, France</w:t>
      </w:r>
      <w:r>
        <w:rPr/>
        <w:t xml:space="preserve">, Belgique, Espagne, préférence Sud-Ouest, Occitanie, Toulouse, </w:t>
      </w:r>
      <w:r>
        <w:rPr>
          <w:b/>
          <w:bCs/>
        </w:rPr>
        <w:t>Bordeaux</w:t>
      </w:r>
      <w:r>
        <w:rPr/>
        <w:t>, Nantes.</w:t>
      </w:r>
    </w:p>
    <w:p>
      <w:pPr>
        <w:pStyle w:val="Normal"/>
        <w:jc w:val="left"/>
        <w:rPr/>
      </w:pPr>
      <w:r>
        <w:rPr/>
      </w:r>
    </w:p>
    <w:p>
      <w:pPr>
        <w:pStyle w:val="Normal"/>
        <w:jc w:val="left"/>
        <w:rPr/>
      </w:pPr>
      <w:r>
        <w:rPr/>
      </w:r>
    </w:p>
    <w:p>
      <w:pPr>
        <w:pStyle w:val="TitreSection"/>
        <w:rPr/>
      </w:pPr>
      <w:r>
        <w:rPr/>
        <w:t>Modalités de prestation</w:t>
      </w:r>
    </w:p>
    <w:p>
      <w:pPr>
        <w:pStyle w:val="Normal"/>
        <w:rPr/>
      </w:pPr>
      <w:r>
        <w:rPr>
          <w:b/>
          <w:bCs/>
        </w:rPr>
        <w:t>Nombre de jours à la demande, pas d'obligation de continuité</w:t>
      </w:r>
      <w:r>
        <w:rPr/>
        <w:t xml:space="preserve"> : ex 3 jours une semaine, 2 jours la suivante... selon vos besoins.</w:t>
      </w:r>
    </w:p>
    <w:p>
      <w:pPr>
        <w:pStyle w:val="Normal"/>
        <w:rPr/>
      </w:pPr>
      <w:r>
        <w:rPr/>
        <w:t>Pas d'obligation de consommer des jours commandés.</w:t>
      </w:r>
    </w:p>
    <w:p>
      <w:pPr>
        <w:pStyle w:val="Normal"/>
        <w:rPr/>
      </w:pPr>
      <w:r>
        <w:rPr/>
      </w:r>
    </w:p>
    <w:p>
      <w:pPr>
        <w:pStyle w:val="Normal"/>
        <w:rPr/>
      </w:pPr>
      <w:r>
        <w:rPr/>
        <w:t>Sur site ou à distance.</w:t>
      </w:r>
    </w:p>
    <w:p>
      <w:pPr>
        <w:pStyle w:val="Normal"/>
        <w:rPr/>
      </w:pPr>
      <w:r>
        <w:rPr/>
        <w:t>À distance pour le suivi après intervention sur site : facturation à la 1/2 heure, pour les questions ponctuelles, etc...</w:t>
      </w:r>
    </w:p>
    <w:p>
      <w:pPr>
        <w:pStyle w:val="Normal"/>
        <w:rPr/>
      </w:pPr>
      <w:r>
        <w:rPr/>
      </w:r>
    </w:p>
    <w:p>
      <w:pPr>
        <w:pStyle w:val="Normal"/>
        <w:rPr/>
      </w:pPr>
      <w:r>
        <w:rPr>
          <w:sz w:val="24"/>
          <w:szCs w:val="24"/>
        </w:rPr>
        <w:t xml:space="preserve">Voir le site internet : </w:t>
      </w:r>
      <w:hyperlink r:id="rId4">
        <w:r>
          <w:rPr>
            <w:rStyle w:val="LienInternet"/>
            <w:b/>
            <w:bCs/>
            <w:sz w:val="28"/>
            <w:szCs w:val="28"/>
          </w:rPr>
          <w:t>http://sysemo.com/</w:t>
        </w:r>
      </w:hyperlink>
    </w:p>
    <w:p>
      <w:pPr>
        <w:pStyle w:val="Normal"/>
        <w:rPr/>
      </w:pPr>
      <w:r>
        <w:rPr/>
        <w:t xml:space="preserve">pour une présentation générale, </w:t>
      </w:r>
      <w:r>
        <w:rPr>
          <w:b w:val="false"/>
          <w:bCs w:val="false"/>
          <w:sz w:val="24"/>
          <w:szCs w:val="24"/>
        </w:rPr>
        <w:t xml:space="preserve">les tarifs, </w:t>
      </w:r>
      <w:r>
        <w:rPr>
          <w:sz w:val="24"/>
          <w:szCs w:val="24"/>
        </w:rPr>
        <w:t>la disponibilité</w:t>
      </w:r>
      <w:r>
        <w:rPr/>
        <w:t>,... tout est sur le site.</w:t>
      </w:r>
    </w:p>
    <w:p>
      <w:pPr>
        <w:pStyle w:val="Normal"/>
        <w:rPr/>
      </w:pPr>
      <w:r>
        <w:rPr/>
      </w:r>
    </w:p>
    <w:p>
      <w:pPr>
        <w:pStyle w:val="Normal"/>
        <w:rPr/>
      </w:pPr>
      <w:r>
        <w:rPr/>
        <w:t>Ci-après, le CV classique…</w:t>
      </w:r>
    </w:p>
    <w:p>
      <w:pPr>
        <w:pStyle w:val="Normal"/>
        <w:rPr/>
      </w:pPr>
      <w:r>
        <w:rPr/>
        <w:t>Mise à jour : 25 avril 2020.</w:t>
      </w:r>
    </w:p>
    <w:p>
      <w:pPr>
        <w:pStyle w:val="EntNomConsultant"/>
        <w:rPr/>
      </w:pPr>
      <w:r>
        <w:rPr/>
      </w:r>
      <w:r>
        <w:br w:type="page"/>
      </w:r>
    </w:p>
    <w:p>
      <w:pPr>
        <w:pStyle w:val="EntNomConsultant"/>
        <w:rPr/>
      </w:pPr>
      <w:r>
        <w:rPr/>
        <w:t>Antoine HERZOG</w:t>
      </w:r>
    </w:p>
    <w:p>
      <w:pPr>
        <w:pStyle w:val="EntNomConsultant"/>
        <w:rPr/>
      </w:pPr>
      <w:r>
        <w:rPr>
          <w:sz w:val="32"/>
          <w:szCs w:val="32"/>
        </w:rPr>
        <w:t>Expert JBoss AS, WildFly, EAP, Exo Platform</w:t>
      </w:r>
      <w:r>
        <w:rPr>
          <w:sz w:val="28"/>
          <w:szCs w:val="28"/>
        </w:rPr>
        <w:t>, XWiki</w:t>
      </w:r>
    </w:p>
    <w:p>
      <w:pPr>
        <w:pStyle w:val="EntNomConsultant"/>
        <w:rPr>
          <w:sz w:val="28"/>
          <w:szCs w:val="28"/>
        </w:rPr>
      </w:pPr>
      <w:r>
        <w:rPr>
          <w:sz w:val="28"/>
          <w:szCs w:val="28"/>
        </w:rPr>
        <w:t>Applications J2EE, Portails, RSE, Wiki, JSF, Apache MyFaces, EJB</w:t>
      </w:r>
    </w:p>
    <w:p>
      <w:pPr>
        <w:pStyle w:val="EntNom"/>
        <w:rPr/>
      </w:pPr>
      <w:r>
        <w:rPr/>
      </w:r>
    </w:p>
    <w:p>
      <w:pPr>
        <w:pStyle w:val="TitreSection"/>
        <w:rPr/>
      </w:pPr>
      <w:r>
        <w:rPr/>
        <w:t>PARCOURS PROFESSIONNEL, COMPÉTENCES ET SAVOIR-FAIRE</w:t>
      </w:r>
    </w:p>
    <w:p>
      <w:pPr>
        <w:pStyle w:val="Normal"/>
        <w:rPr/>
      </w:pPr>
      <w:r>
        <w:rPr/>
        <w:t xml:space="preserve">À partir d’une formation d’ingénieur Ensta / spécialité Systèmes Formels Informatiques, le parcours professionnel d’Antoine Herzog s’inscrit dans l’évolution des </w:t>
      </w:r>
      <w:r>
        <w:rPr>
          <w:b/>
          <w:bCs/>
        </w:rPr>
        <w:t>technologies open sources de traitement de l’information et de communication par la parole et par l’Internet.</w:t>
      </w:r>
    </w:p>
    <w:p>
      <w:pPr>
        <w:pStyle w:val="Normal"/>
        <w:rPr/>
      </w:pPr>
      <w:r>
        <w:rPr>
          <w:b w:val="false"/>
          <w:bCs w:val="false"/>
        </w:rPr>
        <w:t xml:space="preserve">Il aide les entreprises à utiliser les serveurs JBoss, les application J2EE, les RSE, les WIKI, et l’informatique libre, en général. </w:t>
      </w:r>
      <w:r>
        <w:rPr>
          <w:b/>
          <w:bCs/>
        </w:rPr>
        <w:t>Il apporte une grande efficacité et une forte valeur ajoutée : du conseil de haut niveau, et aussi de la réalisation pratique et technique, sur le code des applications et les serveurs.</w:t>
      </w:r>
    </w:p>
    <w:p>
      <w:pPr>
        <w:pStyle w:val="Normal"/>
        <w:rPr/>
      </w:pPr>
      <w:r>
        <w:rPr>
          <w:b w:val="false"/>
          <w:bCs w:val="false"/>
        </w:rPr>
        <w:t xml:space="preserve">Depuis quelques années, ses aptitudes </w:t>
      </w:r>
      <w:r>
        <w:rPr>
          <w:rFonts w:eastAsia="Times New Roman" w:cs="Times New Roman"/>
          <w:b w:val="false"/>
          <w:bCs w:val="false"/>
          <w:color w:val="auto"/>
          <w:sz w:val="20"/>
          <w:szCs w:val="20"/>
          <w:lang w:val="fr-FR" w:eastAsia="zh-CN" w:bidi="ar-SA"/>
        </w:rPr>
        <w:t>spéciales</w:t>
      </w:r>
      <w:r>
        <w:rPr>
          <w:b w:val="false"/>
          <w:bCs w:val="false"/>
        </w:rPr>
        <w:t xml:space="preserve"> l’ont orienté naturellement </w:t>
      </w:r>
      <w:r>
        <w:rPr>
          <w:b/>
          <w:bCs/>
        </w:rPr>
        <w:t>vers la résolution de problèmes dans les situations complexes en entreprise</w:t>
      </w:r>
      <w:r>
        <w:rPr>
          <w:b w:val="false"/>
          <w:bCs w:val="false"/>
        </w:rPr>
        <w:t>, et sur la résolution de bugs dans le code, les maintenances délicates</w:t>
      </w:r>
      <w:r>
        <w:rPr>
          <w:rFonts w:eastAsia="Arial" w:cs="Arial"/>
          <w:b w:val="false"/>
          <w:bCs w:val="false"/>
        </w:rPr>
        <w:t xml:space="preserve">, les problèmes de performances </w:t>
      </w:r>
      <w:r>
        <w:rPr>
          <w:rFonts w:eastAsia="Arial" w:cs="Arial"/>
          <w:b w:val="false"/>
          <w:bCs w:val="false"/>
        </w:rPr>
        <w:t>et les ré</w:t>
      </w:r>
      <w:r>
        <w:rPr>
          <w:rFonts w:eastAsia="Times New Roman" w:cs="Times New Roman"/>
          <w:b w:val="false"/>
          <w:bCs w:val="false"/>
          <w:color w:val="auto"/>
          <w:sz w:val="20"/>
          <w:szCs w:val="20"/>
          <w:lang w:val="fr-FR" w:eastAsia="zh-CN" w:bidi="ar-SA"/>
        </w:rPr>
        <w:t>parations</w:t>
      </w:r>
      <w:r>
        <w:rPr>
          <w:rFonts w:eastAsia="Arial" w:cs="Arial"/>
          <w:b w:val="false"/>
          <w:bCs w:val="false"/>
        </w:rPr>
        <w:t xml:space="preserve"> de pannes</w:t>
      </w:r>
      <w:r>
        <w:rPr>
          <w:rFonts w:eastAsia="Arial" w:cs="Arial"/>
          <w:b w:val="false"/>
          <w:bCs w:val="false"/>
        </w:rPr>
        <w:t xml:space="preserve"> sur les serveurs.</w:t>
      </w:r>
    </w:p>
    <w:p>
      <w:pPr>
        <w:pStyle w:val="Bibliographie"/>
        <w:jc w:val="center"/>
        <w:rPr/>
      </w:pPr>
      <w:r>
        <w:rPr/>
      </w:r>
    </w:p>
    <w:p>
      <w:pPr>
        <w:pStyle w:val="PointsGeneraux"/>
        <w:numPr>
          <w:ilvl w:val="0"/>
          <w:numId w:val="3"/>
        </w:numPr>
        <w:ind w:left="714" w:right="0" w:hanging="357"/>
        <w:rPr/>
      </w:pPr>
      <w:r>
        <w:rPr/>
        <w:t>Domaines de compétences</w:t>
      </w:r>
    </w:p>
    <w:p>
      <w:pPr>
        <w:pStyle w:val="PuceGenerale"/>
        <w:numPr>
          <w:ilvl w:val="0"/>
          <w:numId w:val="4"/>
        </w:numPr>
        <w:spacing w:before="20" w:after="0"/>
        <w:ind w:left="1418" w:right="0" w:hanging="284"/>
        <w:jc w:val="left"/>
        <w:rPr/>
      </w:pPr>
      <w:r>
        <w:rPr/>
        <w:t>Serveurs JBoss, EAP, WildFly, Linux, Unix, OpenBSD, FreeBSD</w:t>
      </w:r>
    </w:p>
    <w:p>
      <w:pPr>
        <w:pStyle w:val="PuceGenerale"/>
        <w:numPr>
          <w:ilvl w:val="0"/>
          <w:numId w:val="4"/>
        </w:numPr>
        <w:spacing w:before="20" w:after="0"/>
        <w:ind w:left="1418" w:right="0" w:hanging="284"/>
        <w:jc w:val="left"/>
        <w:rPr/>
      </w:pPr>
      <w:r>
        <w:rPr/>
        <w:t>Applications et systèmes en Java, J2EE, EJB3, Hibernate, Databases, Bash Shell</w:t>
      </w:r>
    </w:p>
    <w:p>
      <w:pPr>
        <w:pStyle w:val="PuceGenerale"/>
        <w:numPr>
          <w:ilvl w:val="0"/>
          <w:numId w:val="4"/>
        </w:numPr>
        <w:spacing w:before="20" w:after="0"/>
        <w:ind w:left="1418" w:right="0" w:hanging="284"/>
        <w:jc w:val="left"/>
        <w:rPr/>
      </w:pPr>
      <w:r>
        <w:rPr/>
        <w:t xml:space="preserve">Platformes : XWiki, Exo Platform, Portails sur JBoss Portal, GateIn Portal et GateIn UXP, EPP 5, normes JSR-168 et JSR-286, services web </w:t>
      </w:r>
    </w:p>
    <w:p>
      <w:pPr>
        <w:pStyle w:val="PuceGenerale"/>
        <w:numPr>
          <w:ilvl w:val="0"/>
          <w:numId w:val="4"/>
        </w:numPr>
        <w:spacing w:before="20" w:after="0"/>
        <w:ind w:left="1418" w:right="0" w:hanging="284"/>
        <w:jc w:val="left"/>
        <w:rPr/>
      </w:pPr>
      <w:r>
        <w:rPr/>
        <w:t>Interfaces utilisateurs en JSF et Apache MyFaces</w:t>
      </w:r>
    </w:p>
    <w:p>
      <w:pPr>
        <w:pStyle w:val="Normal"/>
        <w:rPr/>
      </w:pPr>
      <w:r>
        <w:rPr/>
      </w:r>
    </w:p>
    <w:p>
      <w:pPr>
        <w:pStyle w:val="PointsGeneraux"/>
        <w:numPr>
          <w:ilvl w:val="0"/>
          <w:numId w:val="3"/>
        </w:numPr>
        <w:ind w:left="714" w:right="0" w:hanging="357"/>
        <w:rPr/>
      </w:pPr>
      <w:r>
        <w:rPr/>
        <w:t xml:space="preserve">Savoir-faire </w:t>
      </w:r>
    </w:p>
    <w:p>
      <w:pPr>
        <w:pStyle w:val="PuceGenerale"/>
        <w:numPr>
          <w:ilvl w:val="0"/>
          <w:numId w:val="4"/>
        </w:numPr>
        <w:spacing w:before="20" w:after="0"/>
        <w:ind w:left="1418" w:right="0" w:hanging="284"/>
        <w:jc w:val="left"/>
        <w:rPr/>
      </w:pPr>
      <w:r>
        <w:rPr>
          <w:b/>
          <w:bCs/>
        </w:rPr>
        <w:t>Assistance à maîtrise d’ouvrage</w:t>
      </w:r>
      <w:r>
        <w:rPr/>
        <w:t xml:space="preserve"> sur les </w:t>
      </w:r>
      <w:r>
        <w:rPr>
          <w:b/>
          <w:bCs/>
        </w:rPr>
        <w:t>applications J2EE, serveurs JBoss</w:t>
      </w:r>
      <w:r>
        <w:rPr/>
        <w:t>, RSE, Wiki, et portails web</w:t>
      </w:r>
    </w:p>
    <w:p>
      <w:pPr>
        <w:pStyle w:val="PuceGenerale"/>
        <w:numPr>
          <w:ilvl w:val="0"/>
          <w:numId w:val="4"/>
        </w:numPr>
        <w:spacing w:before="20" w:after="0"/>
        <w:ind w:left="1418" w:right="0" w:hanging="284"/>
        <w:jc w:val="left"/>
        <w:rPr/>
      </w:pPr>
      <w:r>
        <w:rPr/>
        <w:t xml:space="preserve">Spécifications, architecture, et </w:t>
      </w:r>
      <w:r>
        <w:rPr>
          <w:b/>
          <w:bCs/>
        </w:rPr>
        <w:t>programmation</w:t>
      </w:r>
    </w:p>
    <w:p>
      <w:pPr>
        <w:pStyle w:val="PuceGenerale"/>
        <w:numPr>
          <w:ilvl w:val="0"/>
          <w:numId w:val="4"/>
        </w:numPr>
        <w:spacing w:before="20" w:after="0"/>
        <w:ind w:left="1418" w:right="0" w:hanging="284"/>
        <w:jc w:val="left"/>
        <w:rPr>
          <w:b/>
          <w:b/>
          <w:bCs/>
        </w:rPr>
      </w:pPr>
      <w:r>
        <w:rPr>
          <w:b/>
          <w:bCs/>
        </w:rPr>
        <w:t>Configuration de serveurs Linux et JBoss, DevOps, diagnostique de bugs, performances.</w:t>
      </w:r>
    </w:p>
    <w:p>
      <w:pPr>
        <w:pStyle w:val="PuceGenerale"/>
        <w:numPr>
          <w:ilvl w:val="0"/>
          <w:numId w:val="4"/>
        </w:numPr>
        <w:spacing w:before="20" w:after="0"/>
        <w:ind w:left="1418" w:right="0" w:hanging="284"/>
        <w:jc w:val="left"/>
        <w:rPr/>
      </w:pPr>
      <w:r>
        <w:rPr>
          <w:b w:val="false"/>
          <w:bCs w:val="false"/>
        </w:rPr>
        <w:t>Contributeur sur le projet JBoss Portal / GateIn de RedHat/JBoss</w:t>
      </w:r>
      <w:r>
        <w:rPr/>
        <w:t xml:space="preserve"> </w:t>
      </w:r>
    </w:p>
    <w:p>
      <w:pPr>
        <w:pStyle w:val="Normal"/>
        <w:rPr>
          <w:sz w:val="16"/>
        </w:rPr>
      </w:pPr>
      <w:r>
        <w:rPr>
          <w:sz w:val="16"/>
        </w:rPr>
      </w:r>
    </w:p>
    <w:p>
      <w:pPr>
        <w:pStyle w:val="PuceGenerale"/>
        <w:numPr>
          <w:ilvl w:val="0"/>
          <w:numId w:val="4"/>
        </w:numPr>
        <w:spacing w:before="20" w:after="0"/>
        <w:ind w:left="1418" w:right="0" w:hanging="284"/>
        <w:jc w:val="left"/>
        <w:rPr/>
      </w:pPr>
      <w:r>
        <w:rPr/>
        <w:t xml:space="preserve">Langages : </w:t>
      </w:r>
      <w:r>
        <w:rPr>
          <w:b/>
          <w:bCs/>
        </w:rPr>
        <w:t xml:space="preserve">JAVA, J2EE et EJB, JSF, RichFaces, Groovy, Ajax, </w:t>
      </w:r>
      <w:r>
        <w:rPr/>
        <w:t>XML, HTML, C++, SQL,…</w:t>
      </w:r>
    </w:p>
    <w:p>
      <w:pPr>
        <w:pStyle w:val="PuceGenerale"/>
        <w:numPr>
          <w:ilvl w:val="0"/>
          <w:numId w:val="4"/>
        </w:numPr>
        <w:spacing w:before="20" w:after="0"/>
        <w:ind w:left="1418" w:right="0" w:hanging="284"/>
        <w:jc w:val="left"/>
        <w:rPr/>
      </w:pPr>
      <w:r>
        <w:rPr>
          <w:lang w:val="en-GB"/>
        </w:rPr>
        <w:t xml:space="preserve">Plateformes : </w:t>
      </w:r>
      <w:r>
        <w:rPr>
          <w:b/>
          <w:bCs/>
          <w:lang w:val="en-GB"/>
        </w:rPr>
        <w:t>JBoss, Wildfly, Exo Platform, XWiki, EPP6, GateIn Portal et UXP, EAP6</w:t>
      </w:r>
      <w:r>
        <w:rPr>
          <w:lang w:val="en-GB"/>
        </w:rPr>
        <w:t>, Apache Httpd, Tomcat, Jetty, Ametys, JSR 286, Spring</w:t>
      </w:r>
    </w:p>
    <w:p>
      <w:pPr>
        <w:pStyle w:val="PuceGenerale"/>
        <w:numPr>
          <w:ilvl w:val="0"/>
          <w:numId w:val="4"/>
        </w:numPr>
        <w:spacing w:before="20" w:after="0"/>
        <w:ind w:left="1418" w:right="0" w:hanging="284"/>
        <w:jc w:val="left"/>
        <w:rPr/>
      </w:pPr>
      <w:r>
        <w:rPr/>
        <w:t xml:space="preserve">SGBD : </w:t>
      </w:r>
      <w:r>
        <w:rPr>
          <w:b/>
          <w:bCs/>
        </w:rPr>
        <w:t>Hibernate, PostgreSQL</w:t>
      </w:r>
      <w:r>
        <w:rPr/>
        <w:t>, MySql 5, SqlServer 7, Oracle 9i, MSAccess</w:t>
      </w:r>
    </w:p>
    <w:p>
      <w:pPr>
        <w:pStyle w:val="PuceGenerale"/>
        <w:numPr>
          <w:ilvl w:val="0"/>
          <w:numId w:val="4"/>
        </w:numPr>
        <w:spacing w:before="20" w:after="0"/>
        <w:ind w:left="1418" w:right="0" w:hanging="284"/>
        <w:jc w:val="left"/>
        <w:rPr/>
      </w:pPr>
      <w:r>
        <w:rPr/>
        <w:t xml:space="preserve">Systèmes : </w:t>
      </w:r>
      <w:r>
        <w:rPr>
          <w:b/>
          <w:bCs/>
        </w:rPr>
        <w:t>Linux RedHat, Centos, Fedora, OpenBSD</w:t>
      </w:r>
      <w:r>
        <w:rPr/>
        <w:t>, Unix, Windows</w:t>
      </w:r>
    </w:p>
    <w:p>
      <w:pPr>
        <w:pStyle w:val="PuceGenerale"/>
        <w:numPr>
          <w:ilvl w:val="0"/>
          <w:numId w:val="4"/>
        </w:numPr>
        <w:ind w:left="1418" w:right="0" w:hanging="284"/>
        <w:rPr/>
      </w:pPr>
      <w:r>
        <w:rPr/>
        <w:t xml:space="preserve">Outils : </w:t>
      </w:r>
      <w:r>
        <w:rPr>
          <w:b/>
          <w:bCs/>
        </w:rPr>
        <w:t>Eclipse IDE, Git, Maven, Ant, Shell</w:t>
      </w:r>
      <w:r>
        <w:rPr/>
        <w:t xml:space="preserve">, </w:t>
      </w:r>
      <w:r>
        <w:rPr>
          <w:b/>
          <w:bCs/>
        </w:rPr>
        <w:t>Ansible</w:t>
      </w:r>
      <w:r>
        <w:rPr/>
        <w:t xml:space="preserve">, Psql, pgAdmin, Jira/Atlassian,... </w:t>
      </w:r>
    </w:p>
    <w:p>
      <w:pPr>
        <w:pStyle w:val="PuceGenerale"/>
        <w:numPr>
          <w:ilvl w:val="0"/>
          <w:numId w:val="4"/>
        </w:numPr>
        <w:spacing w:before="20" w:after="0"/>
        <w:ind w:left="1418" w:right="0" w:hanging="284"/>
        <w:jc w:val="left"/>
        <w:rPr/>
      </w:pPr>
      <w:r>
        <w:rPr/>
        <w:t>Modélisation : UML,</w:t>
      </w:r>
      <w:r>
        <w:rPr>
          <w:b/>
          <w:bCs/>
        </w:rPr>
        <w:t xml:space="preserve"> systèmes formels, langages réguliers</w:t>
      </w:r>
    </w:p>
    <w:p>
      <w:pPr>
        <w:pStyle w:val="PuceGenerale"/>
        <w:numPr>
          <w:ilvl w:val="0"/>
          <w:numId w:val="4"/>
        </w:numPr>
        <w:spacing w:before="20" w:after="0"/>
        <w:ind w:left="1418" w:right="0" w:hanging="284"/>
        <w:jc w:val="left"/>
        <w:rPr/>
      </w:pPr>
      <w:r>
        <w:rPr/>
        <w:t>Méthodologie : Merise, Rad, Analyse de la Valeur</w:t>
      </w:r>
    </w:p>
    <w:p>
      <w:pPr>
        <w:pStyle w:val="Normal"/>
        <w:rPr/>
      </w:pPr>
      <w:r>
        <w:rPr/>
      </w:r>
    </w:p>
    <w:p>
      <w:pPr>
        <w:pStyle w:val="PointsGeneraux"/>
        <w:numPr>
          <w:ilvl w:val="0"/>
          <w:numId w:val="3"/>
        </w:numPr>
        <w:ind w:left="720" w:right="0" w:hanging="360"/>
        <w:rPr/>
      </w:pPr>
      <w:r>
        <w:rPr/>
        <w:t>Formation</w:t>
      </w:r>
    </w:p>
    <w:p>
      <w:pPr>
        <w:pStyle w:val="PuceGenerale"/>
        <w:numPr>
          <w:ilvl w:val="0"/>
          <w:numId w:val="4"/>
        </w:numPr>
        <w:spacing w:before="20" w:after="0"/>
        <w:ind w:left="1418" w:right="0" w:hanging="284"/>
        <w:jc w:val="left"/>
        <w:rPr/>
      </w:pPr>
      <w:r>
        <w:rPr/>
        <w:t>Ingénieur ENSTA (91)</w:t>
        <w:br/>
        <w:t>Ecole Nationale Supérieure des Techniques Avancées – concours des Mines</w:t>
        <w:br/>
        <w:t>Option : Systèmes Formels Informatiques</w:t>
      </w:r>
      <w:r>
        <w:br w:type="page"/>
      </w:r>
    </w:p>
    <w:p>
      <w:pPr>
        <w:pStyle w:val="TitreSection"/>
        <w:rPr/>
      </w:pPr>
      <w:bookmarkStart w:id="0" w:name="References_projets"/>
      <w:bookmarkEnd w:id="0"/>
      <w:r>
        <w:rPr/>
        <w:t>REFERENCES PROJETS</w:t>
      </w:r>
    </w:p>
    <w:p>
      <w:pPr>
        <w:pStyle w:val="TitrePeriode"/>
        <w:spacing w:before="0" w:after="0"/>
        <w:rPr/>
      </w:pPr>
      <w:r>
        <w:rPr/>
        <w:t>Depuis JUILLET 2005 </w:t>
        <w:br/>
      </w:r>
      <w:bookmarkStart w:id="1" w:name="Juil2005_portails_web"/>
      <w:r>
        <w:rPr/>
        <w:t xml:space="preserve">JBoss – </w:t>
      </w:r>
      <w:r>
        <w:rPr>
          <w:lang w:val="en-GB"/>
        </w:rPr>
        <w:t xml:space="preserve">WildFly – EAP - Exo Platform  - Xwiki </w:t>
      </w:r>
    </w:p>
    <w:p>
      <w:pPr>
        <w:pStyle w:val="TitrePeriode"/>
        <w:rPr/>
      </w:pPr>
      <w:r>
        <w:rPr>
          <w:lang w:val="en-GB"/>
        </w:rPr>
        <w:t>J2EE - PORTAILS - JBoss Portal - GateIN - JSF - MyFaces - EJB3 - Web-Services</w:t>
      </w:r>
    </w:p>
    <w:p>
      <w:pPr>
        <w:pStyle w:val="Normal"/>
        <w:rPr>
          <w:b/>
          <w:b/>
          <w:bCs/>
          <w:sz w:val="22"/>
        </w:rPr>
      </w:pPr>
      <w:r>
        <w:rPr>
          <w:rFonts w:eastAsia="Times New Roman" w:cs="Times New Roman"/>
          <w:b/>
          <w:bCs/>
          <w:color w:val="auto"/>
          <w:sz w:val="22"/>
          <w:szCs w:val="20"/>
          <w:lang w:val="fr-FR" w:eastAsia="zh-CN" w:bidi="ar-SA"/>
        </w:rPr>
        <w:t>Quatre</w:t>
      </w:r>
      <w:r>
        <w:rPr>
          <w:b/>
          <w:bCs/>
          <w:sz w:val="22"/>
        </w:rPr>
        <w:t xml:space="preserve"> prestations de « long fond », de 2005 à ce jour :</w:t>
      </w:r>
    </w:p>
    <w:p>
      <w:pPr>
        <w:pStyle w:val="Normal"/>
        <w:jc w:val="left"/>
        <w:rPr/>
      </w:pPr>
      <w:r>
        <w:rPr>
          <w:b/>
          <w:bCs/>
          <w:sz w:val="22"/>
        </w:rPr>
        <w:t xml:space="preserve">Ces </w:t>
      </w:r>
      <w:r>
        <w:rPr>
          <w:rFonts w:eastAsia="Times New Roman" w:cs="Times New Roman"/>
          <w:b/>
          <w:bCs/>
          <w:color w:val="auto"/>
          <w:sz w:val="22"/>
          <w:szCs w:val="20"/>
          <w:lang w:val="fr-FR" w:eastAsia="zh-CN" w:bidi="ar-SA"/>
        </w:rPr>
        <w:t>quatre</w:t>
      </w:r>
      <w:r>
        <w:rPr>
          <w:b/>
          <w:bCs/>
          <w:sz w:val="22"/>
        </w:rPr>
        <w:t xml:space="preserve"> prestations ont été l’occasion de pratiquer l’expertise en profondeur. </w:t>
      </w:r>
    </w:p>
    <w:p>
      <w:pPr>
        <w:pStyle w:val="Normal"/>
        <w:rPr/>
      </w:pPr>
      <w:r>
        <w:rPr/>
        <w:t>Elles se déroulent sur plusieurs années, en parallèle des prestations d’expertises ponctuelles (missions pompier, audits,...), fournies à diverses entreprises.</w:t>
      </w:r>
    </w:p>
    <w:p>
      <w:pPr>
        <w:pStyle w:val="Normal"/>
        <w:jc w:val="left"/>
        <w:rPr>
          <w:b/>
          <w:b/>
          <w:bCs/>
          <w:sz w:val="22"/>
        </w:rPr>
      </w:pPr>
      <w:r>
        <w:rPr>
          <w:b/>
          <w:bCs/>
          <w:sz w:val="22"/>
        </w:rPr>
      </w:r>
    </w:p>
    <w:p>
      <w:pPr>
        <w:pStyle w:val="TitreProjet"/>
        <w:tabs>
          <w:tab w:val="left" w:pos="7320" w:leader="none"/>
          <w:tab w:val="left" w:pos="8789" w:leader="none"/>
        </w:tabs>
        <w:rPr/>
      </w:pPr>
      <w:r>
        <w:rPr>
          <w:rFonts w:eastAsia="Times New Roman" w:cs="Trebuchet MS"/>
          <w:b/>
          <w:bCs/>
          <w:color w:val="000000"/>
          <w:sz w:val="20"/>
          <w:szCs w:val="24"/>
          <w:lang w:val="fr-FR" w:eastAsia="zh-CN" w:bidi="ar-SA"/>
        </w:rPr>
        <w:t>Domaine de la publication et des Wikis</w:t>
      </w:r>
      <w:r>
        <w:rPr/>
        <w:t xml:space="preserve"> (</w:t>
      </w:r>
      <w:r>
        <w:rPr>
          <w:rFonts w:eastAsia="Times New Roman" w:cs="Trebuchet MS"/>
          <w:b/>
          <w:bCs/>
          <w:color w:val="000000"/>
          <w:sz w:val="20"/>
          <w:szCs w:val="24"/>
          <w:lang w:val="fr-FR" w:eastAsia="zh-CN" w:bidi="ar-SA"/>
        </w:rPr>
        <w:t>confidentiel</w:t>
      </w:r>
      <w:r>
        <w:rPr/>
        <w:t>)</w:t>
      </w:r>
      <w:r>
        <w:rPr>
          <w:b w:val="false"/>
          <w:bCs w:val="false"/>
        </w:rPr>
        <w:t xml:space="preserve"> </w:t>
        <w:tab/>
        <w:t xml:space="preserve">de 2019 à </w:t>
      </w:r>
      <w:r>
        <w:rPr>
          <w:rFonts w:eastAsia="Times New Roman" w:cs="Trebuchet MS"/>
          <w:b w:val="false"/>
          <w:bCs w:val="false"/>
          <w:color w:val="000000"/>
          <w:sz w:val="20"/>
          <w:szCs w:val="24"/>
          <w:lang w:val="fr-FR" w:eastAsia="zh-CN" w:bidi="ar-SA"/>
        </w:rPr>
        <w:t>ce jour</w:t>
      </w:r>
    </w:p>
    <w:p>
      <w:pPr>
        <w:pStyle w:val="DescriptionPrincipaleCT"/>
        <w:rPr/>
      </w:pPr>
      <w:r>
        <w:rPr/>
        <w:t>Réalisation d’un outil de publication multi-site, multi Wiki, multi thématiques. De la c</w:t>
      </w:r>
      <w:r>
        <w:rPr>
          <w:b/>
          <w:bCs/>
        </w:rPr>
        <w:t>onception, à la réalisation et exploitation en prod. Projet en cours.</w:t>
      </w:r>
    </w:p>
    <w:tbl>
      <w:tblPr>
        <w:tblW w:w="10203" w:type="dxa"/>
        <w:jc w:val="left"/>
        <w:tblInd w:w="-70" w:type="dxa"/>
        <w:tblCellMar>
          <w:top w:w="0" w:type="dxa"/>
          <w:left w:w="70" w:type="dxa"/>
          <w:bottom w:w="0" w:type="dxa"/>
          <w:right w:w="70" w:type="dxa"/>
        </w:tblCellMar>
      </w:tblPr>
      <w:tblGrid>
        <w:gridCol w:w="2052"/>
        <w:gridCol w:w="8150"/>
      </w:tblGrid>
      <w:tr>
        <w:trPr>
          <w:trHeight w:val="230" w:hRule="atLeast"/>
        </w:trPr>
        <w:tc>
          <w:tcPr>
            <w:tcW w:w="2052" w:type="dxa"/>
            <w:tcBorders/>
            <w:shd w:fill="auto" w:val="clear"/>
          </w:tcPr>
          <w:p>
            <w:pPr>
              <w:pStyle w:val="Rubrique"/>
              <w:snapToGrid w:val="false"/>
              <w:rPr/>
            </w:pPr>
            <w:r>
              <w:rPr/>
              <w:t>Réalisations</w:t>
            </w:r>
          </w:p>
        </w:tc>
        <w:tc>
          <w:tcPr>
            <w:tcW w:w="8150" w:type="dxa"/>
            <w:tcBorders/>
            <w:shd w:fill="auto" w:val="clear"/>
          </w:tcPr>
          <w:p>
            <w:pPr>
              <w:pStyle w:val="TitreRubrique"/>
              <w:snapToGrid w:val="false"/>
              <w:spacing w:before="20" w:after="20"/>
              <w:rPr/>
            </w:pPr>
            <w:r>
              <w:rPr>
                <w:b/>
                <w:bCs/>
              </w:rPr>
              <w:t>Analyse des besoins, spécification fonctionnelle correspondante.</w:t>
            </w:r>
          </w:p>
          <w:p>
            <w:pPr>
              <w:pStyle w:val="TitreRubrique"/>
              <w:snapToGrid w:val="false"/>
              <w:spacing w:before="20" w:after="20"/>
              <w:rPr/>
            </w:pPr>
            <w:r>
              <w:rPr>
                <w:b/>
                <w:bCs/>
              </w:rPr>
              <w:t>Décision pour les outils, cadrage, architecture</w:t>
            </w:r>
            <w:r>
              <w:rPr>
                <w:rFonts w:eastAsia="Times New Roman" w:cs="Arial"/>
                <w:b/>
                <w:bCs/>
                <w:color w:val="000000"/>
                <w:sz w:val="20"/>
                <w:szCs w:val="24"/>
                <w:lang w:val="fr-FR" w:eastAsia="zh-CN" w:bidi="ar-SA"/>
              </w:rPr>
              <w:t>, à base de XWiki</w:t>
            </w:r>
            <w:r>
              <w:rPr>
                <w:b/>
                <w:bCs/>
              </w:rPr>
              <w:t>.</w:t>
            </w:r>
          </w:p>
          <w:p>
            <w:pPr>
              <w:pStyle w:val="TitreRubrique"/>
              <w:rPr/>
            </w:pPr>
            <w:r>
              <w:rPr/>
              <w:t xml:space="preserve">Mise en place de l’environnement de développement (Eclipse, Maven, Ant, Git, Ansible) </w:t>
            </w:r>
          </w:p>
          <w:p>
            <w:pPr>
              <w:pStyle w:val="TitreRubrique"/>
              <w:rPr/>
            </w:pPr>
            <w:r>
              <w:rPr/>
              <w:t>Mise en place de l’environnement de production (OpenBSD, WildFly, XWiki, Apache Httpd, PostgreSQL).</w:t>
            </w:r>
          </w:p>
          <w:p>
            <w:pPr>
              <w:pStyle w:val="TitreRubrique"/>
              <w:rPr/>
            </w:pPr>
            <w:r>
              <w:rPr/>
              <w:t xml:space="preserve">Configuration et programmation de l’outil </w:t>
            </w:r>
            <w:r>
              <w:rPr>
                <w:rFonts w:eastAsia="Times New Roman" w:cs="Arial"/>
                <w:color w:val="000000"/>
                <w:sz w:val="20"/>
                <w:szCs w:val="24"/>
                <w:lang w:val="fr-FR" w:eastAsia="zh-CN" w:bidi="ar-SA"/>
              </w:rPr>
              <w:t>de publication</w:t>
            </w:r>
            <w:r>
              <w:rPr/>
              <w:t>, mise en service en production</w:t>
            </w:r>
          </w:p>
          <w:p>
            <w:pPr>
              <w:pStyle w:val="TitreRubrique"/>
              <w:rPr/>
            </w:pPr>
            <w:r>
              <w:rPr/>
              <w:t>Maintenance, et évolutions au fil des besoins.</w:t>
            </w:r>
          </w:p>
          <w:p>
            <w:pPr>
              <w:pStyle w:val="TitreRubrique"/>
              <w:spacing w:before="20" w:after="20"/>
              <w:rPr/>
            </w:pPr>
            <w:r>
              <w:rPr/>
            </w:r>
          </w:p>
        </w:tc>
      </w:tr>
      <w:tr>
        <w:trPr>
          <w:trHeight w:val="230" w:hRule="atLeast"/>
        </w:trPr>
        <w:tc>
          <w:tcPr>
            <w:tcW w:w="2052" w:type="dxa"/>
            <w:tcBorders/>
            <w:shd w:fill="auto" w:val="clear"/>
          </w:tcPr>
          <w:p>
            <w:pPr>
              <w:pStyle w:val="Rubrique"/>
              <w:snapToGrid w:val="false"/>
              <w:rPr/>
            </w:pPr>
            <w:r>
              <w:rPr/>
              <w:t xml:space="preserve">Environnement </w:t>
            </w:r>
          </w:p>
        </w:tc>
        <w:tc>
          <w:tcPr>
            <w:tcW w:w="8150" w:type="dxa"/>
            <w:tcBorders/>
            <w:shd w:fill="auto" w:val="clear"/>
          </w:tcPr>
          <w:p>
            <w:pPr>
              <w:pStyle w:val="TitreRubrique"/>
              <w:snapToGrid w:val="false"/>
              <w:spacing w:before="20" w:after="20"/>
              <w:rPr/>
            </w:pPr>
            <w:r>
              <w:rPr>
                <w:b/>
                <w:bCs/>
              </w:rPr>
              <w:t>JBoss WildFly, XWiki 12, J2EE, Apache Httpd, PostgreSQL, NextCloud, Linux et OpenBSD, Eclipse IDE, Git, Maven, Ant, Shell, Ansible, Psql.</w:t>
            </w:r>
          </w:p>
        </w:tc>
      </w:tr>
    </w:tbl>
    <w:p>
      <w:pPr>
        <w:pStyle w:val="Liste"/>
        <w:tabs>
          <w:tab w:val="clear" w:pos="2268"/>
          <w:tab w:val="left" w:pos="7513" w:leader="none"/>
          <w:tab w:val="left" w:pos="8789" w:leader="none"/>
        </w:tabs>
        <w:spacing w:before="0" w:after="0"/>
        <w:jc w:val="left"/>
        <w:rPr/>
      </w:pPr>
      <w:r>
        <w:rPr/>
      </w:r>
    </w:p>
    <w:p>
      <w:pPr>
        <w:pStyle w:val="TitreProjet"/>
        <w:tabs>
          <w:tab w:val="left" w:pos="7320" w:leader="none"/>
          <w:tab w:val="left" w:pos="8789" w:leader="none"/>
        </w:tabs>
        <w:rPr/>
      </w:pPr>
      <w:r>
        <w:rPr/>
        <w:t>ALD Automotive – (service location véhicule longue durée)</w:t>
      </w:r>
      <w:r>
        <w:rPr>
          <w:b w:val="false"/>
          <w:bCs w:val="false"/>
        </w:rPr>
        <w:t xml:space="preserve"> </w:t>
        <w:tab/>
        <w:t>de 2013 à 2015</w:t>
      </w:r>
    </w:p>
    <w:p>
      <w:pPr>
        <w:pStyle w:val="DescriptionPrincipaleCT"/>
        <w:rPr/>
      </w:pPr>
      <w:r>
        <w:rPr/>
        <w:t>Cadrage et accompagnement de la réalisation du portail de gestion de parc. S</w:t>
      </w:r>
      <w:r>
        <w:rPr>
          <w:b/>
          <w:bCs/>
        </w:rPr>
        <w:t xml:space="preserve">ur </w:t>
      </w:r>
      <w:r>
        <w:rPr>
          <w:rFonts w:eastAsia="Times New Roman" w:cs="Arial"/>
          <w:b/>
          <w:bCs/>
          <w:i/>
          <w:iCs/>
          <w:color w:val="000000"/>
          <w:sz w:val="20"/>
          <w:szCs w:val="24"/>
          <w:lang w:val="fr-FR" w:eastAsia="zh-CN" w:bidi="ar-SA"/>
        </w:rPr>
        <w:t>2</w:t>
      </w:r>
      <w:r>
        <w:rPr>
          <w:b/>
          <w:bCs/>
        </w:rPr>
        <w:t xml:space="preserve"> ans, 2013-2015</w:t>
      </w:r>
      <w:r>
        <w:rPr/>
        <w:t>.</w:t>
      </w:r>
    </w:p>
    <w:tbl>
      <w:tblPr>
        <w:tblW w:w="10203" w:type="dxa"/>
        <w:jc w:val="left"/>
        <w:tblInd w:w="-70" w:type="dxa"/>
        <w:tblCellMar>
          <w:top w:w="0" w:type="dxa"/>
          <w:left w:w="70" w:type="dxa"/>
          <w:bottom w:w="0" w:type="dxa"/>
          <w:right w:w="70" w:type="dxa"/>
        </w:tblCellMar>
      </w:tblPr>
      <w:tblGrid>
        <w:gridCol w:w="2052"/>
        <w:gridCol w:w="8150"/>
      </w:tblGrid>
      <w:tr>
        <w:trPr>
          <w:trHeight w:val="230" w:hRule="atLeast"/>
        </w:trPr>
        <w:tc>
          <w:tcPr>
            <w:tcW w:w="2052" w:type="dxa"/>
            <w:tcBorders/>
            <w:shd w:fill="auto" w:val="clear"/>
          </w:tcPr>
          <w:p>
            <w:pPr>
              <w:pStyle w:val="Rubrique"/>
              <w:snapToGrid w:val="false"/>
              <w:rPr/>
            </w:pPr>
            <w:r>
              <w:rPr/>
              <w:t>Réalisations</w:t>
            </w:r>
          </w:p>
        </w:tc>
        <w:tc>
          <w:tcPr>
            <w:tcW w:w="8150" w:type="dxa"/>
            <w:tcBorders/>
            <w:shd w:fill="auto" w:val="clear"/>
          </w:tcPr>
          <w:p>
            <w:pPr>
              <w:pStyle w:val="TitreRubrique"/>
              <w:snapToGrid w:val="false"/>
              <w:spacing w:before="20" w:after="20"/>
              <w:rPr>
                <w:b/>
                <w:b/>
                <w:bCs/>
              </w:rPr>
            </w:pPr>
            <w:r>
              <w:rPr>
                <w:b/>
                <w:bCs/>
              </w:rPr>
              <w:t>Cadrage, architecture et programmation de la partie portail du projet.</w:t>
            </w:r>
          </w:p>
          <w:p>
            <w:pPr>
              <w:pStyle w:val="TitreRubrique"/>
              <w:snapToGrid w:val="false"/>
              <w:rPr/>
            </w:pPr>
            <w:r>
              <w:rPr/>
              <w:t xml:space="preserve">Analyse et aide à la décision d’architecture. </w:t>
            </w:r>
          </w:p>
          <w:p>
            <w:pPr>
              <w:pStyle w:val="TitreRubrique"/>
              <w:rPr/>
            </w:pPr>
            <w:r>
              <w:rPr/>
              <w:t xml:space="preserve">Mise en place de l’environnement de développement (Eclipse, Maven, Ant…) </w:t>
            </w:r>
          </w:p>
          <w:p>
            <w:pPr>
              <w:pStyle w:val="TitreRubrique"/>
              <w:rPr/>
            </w:pPr>
            <w:r>
              <w:rPr/>
              <w:t>Configuration et programmation du portail, mise en service en production</w:t>
            </w:r>
          </w:p>
          <w:p>
            <w:pPr>
              <w:pStyle w:val="TitreRubriquePost"/>
              <w:spacing w:before="20" w:after="180"/>
              <w:rPr/>
            </w:pPr>
            <w:r>
              <w:rPr/>
              <w:t>Prestation d’accompagnement du chef de projet et de 3 développeurs, avec programmation des parties délicates et délégation/suivi des réalisations générales.</w:t>
            </w:r>
          </w:p>
        </w:tc>
      </w:tr>
      <w:tr>
        <w:trPr>
          <w:trHeight w:val="230" w:hRule="atLeast"/>
        </w:trPr>
        <w:tc>
          <w:tcPr>
            <w:tcW w:w="2052" w:type="dxa"/>
            <w:tcBorders/>
            <w:shd w:fill="auto" w:val="clear"/>
          </w:tcPr>
          <w:p>
            <w:pPr>
              <w:pStyle w:val="Rubrique"/>
              <w:snapToGrid w:val="false"/>
              <w:rPr/>
            </w:pPr>
            <w:r>
              <w:rPr/>
              <w:t xml:space="preserve">Environnement </w:t>
            </w:r>
          </w:p>
        </w:tc>
        <w:tc>
          <w:tcPr>
            <w:tcW w:w="8150" w:type="dxa"/>
            <w:tcBorders/>
            <w:shd w:fill="auto" w:val="clear"/>
          </w:tcPr>
          <w:p>
            <w:pPr>
              <w:pStyle w:val="TitreRubrique"/>
              <w:snapToGrid w:val="false"/>
              <w:spacing w:before="20" w:after="20"/>
              <w:rPr/>
            </w:pPr>
            <w:r>
              <w:rPr>
                <w:b/>
                <w:bCs/>
              </w:rPr>
              <w:t>GateIn, Tomcat, Convertigo</w:t>
            </w:r>
            <w:r>
              <w:rPr/>
              <w:t>, Groovy, Gadget, Eclipse, LDAP, Web Services, AS400</w:t>
            </w:r>
          </w:p>
        </w:tc>
      </w:tr>
    </w:tbl>
    <w:p>
      <w:pPr>
        <w:pStyle w:val="Liste"/>
        <w:tabs>
          <w:tab w:val="clear" w:pos="2268"/>
          <w:tab w:val="left" w:pos="7513" w:leader="none"/>
          <w:tab w:val="left" w:pos="8789" w:leader="none"/>
        </w:tabs>
        <w:spacing w:before="0" w:after="0"/>
        <w:rPr/>
      </w:pPr>
      <w:r>
        <w:rPr/>
      </w:r>
    </w:p>
    <w:p>
      <w:pPr>
        <w:pStyle w:val="TitreProjet"/>
        <w:tabs>
          <w:tab w:val="left" w:pos="7513" w:leader="none"/>
          <w:tab w:val="left" w:pos="8789" w:leader="none"/>
        </w:tabs>
        <w:rPr/>
      </w:pPr>
      <w:r>
        <w:rPr/>
        <w:t xml:space="preserve">Presta-Expert.com      </w:t>
        <w:tab/>
      </w:r>
      <w:r>
        <w:rPr>
          <w:b w:val="false"/>
          <w:bCs w:val="false"/>
        </w:rPr>
        <w:t xml:space="preserve"> de 2010 à 2012</w:t>
      </w:r>
    </w:p>
    <w:p>
      <w:pPr>
        <w:pStyle w:val="DescriptionPrincipaleCT"/>
        <w:rPr/>
      </w:pPr>
      <w:r>
        <w:rPr/>
        <w:t xml:space="preserve">Réalisation d’un portail de service par Internet pour la mise en relation d’experts, de tous domaines, avec les entreprises, les administrations et les particuliers qui font appel à des experts. </w:t>
      </w:r>
    </w:p>
    <w:p>
      <w:pPr>
        <w:pStyle w:val="Normal"/>
        <w:rPr>
          <w:b w:val="false"/>
          <w:b w:val="false"/>
          <w:bCs w:val="false"/>
        </w:rPr>
      </w:pPr>
      <w:r>
        <w:rPr>
          <w:b w:val="false"/>
          <w:bCs w:val="false"/>
        </w:rPr>
        <w:t>Spécification des besoins, architecture, conception et programmation du portail de services Internet.</w:t>
      </w:r>
    </w:p>
    <w:p>
      <w:pPr>
        <w:pStyle w:val="Normal"/>
        <w:rPr/>
      </w:pPr>
      <w:r>
        <w:rPr>
          <w:b w:val="false"/>
          <w:bCs w:val="false"/>
        </w:rPr>
        <w:t>JbossAS 7, GateIn 3.4, Portlets, JSF, RichFaces, J2EE, Hibernate, MySql, Apache, Linux RedH</w:t>
      </w:r>
      <w:r>
        <w:rPr/>
        <w:t>at, Eclipse.</w:t>
      </w:r>
    </w:p>
    <w:p>
      <w:pPr>
        <w:pStyle w:val="Normal"/>
        <w:rPr/>
      </w:pPr>
      <w:r>
        <w:rPr/>
      </w:r>
    </w:p>
    <w:p>
      <w:pPr>
        <w:pStyle w:val="TitreProjet"/>
        <w:tabs>
          <w:tab w:val="left" w:pos="7513" w:leader="none"/>
          <w:tab w:val="left" w:pos="8789" w:leader="none"/>
        </w:tabs>
        <w:rPr/>
      </w:pPr>
      <w:r>
        <w:rPr/>
        <w:t xml:space="preserve">Une entreprise dans le domaine maritime (confidentiel)      </w:t>
        <w:tab/>
      </w:r>
      <w:r>
        <w:rPr>
          <w:b w:val="false"/>
          <w:bCs w:val="false"/>
        </w:rPr>
        <w:t xml:space="preserve"> de 2005 à 2010</w:t>
      </w:r>
    </w:p>
    <w:p>
      <w:pPr>
        <w:pStyle w:val="DescriptionPrincipaleCT"/>
        <w:rPr/>
      </w:pPr>
      <w:r>
        <w:rPr/>
        <w:t xml:space="preserve">Pour un nouveau service facilitant la collecte des déchets des navires, réalisation d’un portail par Internet, pour les intervenants de collecte. </w:t>
      </w:r>
    </w:p>
    <w:p>
      <w:pPr>
        <w:pStyle w:val="Normal"/>
        <w:rPr/>
      </w:pPr>
      <w:r>
        <w:rPr/>
        <w:t>Spécification, architecture et programmation du portail de services par internet.</w:t>
      </w:r>
    </w:p>
    <w:p>
      <w:pPr>
        <w:pStyle w:val="Normal"/>
        <w:rPr/>
      </w:pPr>
      <w:r>
        <w:rPr/>
        <w:t>Jboss AS 5, JBoss Portal et GateIn, JSF, RichFaces, J2EE, Hibernate, MySQL, Apache, Linux RedHat, Eclipse.</w:t>
      </w:r>
    </w:p>
    <w:p>
      <w:pPr>
        <w:pStyle w:val="TitreRubrique"/>
        <w:snapToGrid w:val="false"/>
        <w:spacing w:before="20" w:after="20"/>
        <w:rPr>
          <w:b/>
          <w:b/>
          <w:bCs/>
        </w:rPr>
      </w:pPr>
      <w:r>
        <w:rPr>
          <w:b/>
          <w:bCs/>
        </w:rPr>
      </w:r>
    </w:p>
    <w:p>
      <w:pPr>
        <w:pStyle w:val="Normal"/>
        <w:rPr>
          <w:b/>
          <w:b/>
          <w:bCs/>
        </w:rPr>
      </w:pPr>
      <w:r>
        <w:rPr>
          <w:b/>
          <w:bCs/>
        </w:rPr>
      </w:r>
      <w:r>
        <w:br w:type="page"/>
      </w:r>
    </w:p>
    <w:p>
      <w:pPr>
        <w:pStyle w:val="Normal"/>
        <w:jc w:val="center"/>
        <w:rPr>
          <w:b/>
          <w:b/>
          <w:bCs/>
          <w:sz w:val="22"/>
        </w:rPr>
      </w:pPr>
      <w:r>
        <w:rPr>
          <w:b/>
          <w:bCs/>
          <w:sz w:val="22"/>
        </w:rPr>
        <w:t>Autres prestations d’expertise et activités réalisées</w:t>
      </w:r>
    </w:p>
    <w:p>
      <w:pPr>
        <w:pStyle w:val="Normal"/>
        <w:jc w:val="center"/>
        <w:rPr>
          <w:b/>
          <w:b/>
          <w:bCs/>
          <w:sz w:val="22"/>
        </w:rPr>
      </w:pPr>
      <w:r>
        <w:rPr>
          <w:b/>
          <w:bCs/>
          <w:sz w:val="22"/>
        </w:rPr>
        <w:t>en parallèle des prestations principales, depuis 2005 :</w:t>
      </w:r>
    </w:p>
    <w:p>
      <w:pPr>
        <w:pStyle w:val="Normal"/>
        <w:tabs>
          <w:tab w:val="clear" w:pos="2268"/>
          <w:tab w:val="left" w:pos="7513" w:leader="none"/>
          <w:tab w:val="left" w:pos="8789" w:leader="none"/>
        </w:tabs>
        <w:rPr/>
      </w:pPr>
      <w:r>
        <w:rPr/>
      </w:r>
    </w:p>
    <w:p>
      <w:pPr>
        <w:pStyle w:val="TitreProjet"/>
        <w:tabs>
          <w:tab w:val="left" w:pos="7513" w:leader="none"/>
          <w:tab w:val="left" w:pos="8789" w:leader="none"/>
        </w:tabs>
        <w:rPr/>
      </w:pPr>
      <w:r>
        <w:rPr/>
        <w:t>Contributeur sur le projet JBoss Portal (Red Hat, division JBoss)</w:t>
        <w:tab/>
      </w:r>
      <w:r>
        <w:rPr>
          <w:b w:val="false"/>
          <w:bCs w:val="false"/>
        </w:rPr>
        <w:t xml:space="preserve">depuis 2006 </w:t>
      </w:r>
    </w:p>
    <w:p>
      <w:pPr>
        <w:pStyle w:val="DescriptionPrincipaleCT"/>
        <w:rPr/>
      </w:pPr>
      <w:r>
        <w:rPr/>
        <w:t>Contribution au projet JBoss Portal.</w:t>
      </w:r>
    </w:p>
    <w:tbl>
      <w:tblPr>
        <w:tblW w:w="10203" w:type="dxa"/>
        <w:jc w:val="left"/>
        <w:tblInd w:w="-70" w:type="dxa"/>
        <w:tblCellMar>
          <w:top w:w="0" w:type="dxa"/>
          <w:left w:w="70" w:type="dxa"/>
          <w:bottom w:w="0" w:type="dxa"/>
          <w:right w:w="70" w:type="dxa"/>
        </w:tblCellMar>
      </w:tblPr>
      <w:tblGrid>
        <w:gridCol w:w="2052"/>
        <w:gridCol w:w="8150"/>
      </w:tblGrid>
      <w:tr>
        <w:trPr>
          <w:trHeight w:val="230" w:hRule="atLeast"/>
        </w:trPr>
        <w:tc>
          <w:tcPr>
            <w:tcW w:w="2052" w:type="dxa"/>
            <w:tcBorders/>
            <w:shd w:fill="auto" w:val="clear"/>
          </w:tcPr>
          <w:p>
            <w:pPr>
              <w:pStyle w:val="Rubrique"/>
              <w:snapToGrid w:val="false"/>
              <w:rPr/>
            </w:pPr>
            <w:r>
              <w:rPr/>
              <w:t>Réalisations</w:t>
            </w:r>
          </w:p>
        </w:tc>
        <w:tc>
          <w:tcPr>
            <w:tcW w:w="8150" w:type="dxa"/>
            <w:tcBorders/>
            <w:shd w:fill="auto" w:val="clear"/>
          </w:tcPr>
          <w:p>
            <w:pPr>
              <w:pStyle w:val="TitreRubrique"/>
              <w:snapToGrid w:val="false"/>
              <w:spacing w:before="20" w:after="20"/>
              <w:rPr/>
            </w:pPr>
            <w:r>
              <w:rPr/>
              <w:t>Contribution active sur le forum des utilisateurs, rédaction de wiki</w:t>
            </w:r>
          </w:p>
          <w:p>
            <w:pPr>
              <w:pStyle w:val="TitreRubrique"/>
              <w:rPr/>
            </w:pPr>
            <w:r>
              <w:rPr/>
              <w:t xml:space="preserve">Détections et corrections de bugs </w:t>
            </w:r>
          </w:p>
          <w:p>
            <w:pPr>
              <w:pStyle w:val="TitreRubrique"/>
              <w:spacing w:before="20" w:after="20"/>
              <w:jc w:val="left"/>
              <w:rPr/>
            </w:pPr>
            <w:r>
              <w:rPr/>
              <w:t>Suggestions de fonctionnalités et proposition de code</w:t>
            </w:r>
          </w:p>
        </w:tc>
      </w:tr>
      <w:tr>
        <w:trPr>
          <w:trHeight w:val="230" w:hRule="atLeast"/>
        </w:trPr>
        <w:tc>
          <w:tcPr>
            <w:tcW w:w="2052" w:type="dxa"/>
            <w:tcBorders/>
            <w:shd w:fill="auto" w:val="clear"/>
          </w:tcPr>
          <w:p>
            <w:pPr>
              <w:pStyle w:val="Rubrique"/>
              <w:snapToGrid w:val="false"/>
              <w:rPr/>
            </w:pPr>
            <w:r>
              <w:rPr/>
              <w:t xml:space="preserve">Environnement </w:t>
            </w:r>
          </w:p>
        </w:tc>
        <w:tc>
          <w:tcPr>
            <w:tcW w:w="8150" w:type="dxa"/>
            <w:tcBorders/>
            <w:shd w:fill="auto" w:val="clear"/>
          </w:tcPr>
          <w:p>
            <w:pPr>
              <w:pStyle w:val="TitreRubrique"/>
              <w:snapToGrid w:val="false"/>
              <w:spacing w:before="20" w:after="20"/>
              <w:rPr/>
            </w:pPr>
            <w:r>
              <w:rPr/>
              <w:t>JbossAS 4 et 5, JBoss Portal (portlet JSR 286), JSF, RichFaces</w:t>
            </w:r>
          </w:p>
        </w:tc>
      </w:tr>
    </w:tbl>
    <w:p>
      <w:pPr>
        <w:pStyle w:val="Normal"/>
        <w:rPr/>
      </w:pPr>
      <w:r>
        <w:rPr/>
      </w:r>
    </w:p>
    <w:p>
      <w:pPr>
        <w:pStyle w:val="Normal"/>
        <w:rPr/>
      </w:pPr>
      <w:r>
        <w:rPr/>
        <w:t>Référence :</w:t>
      </w:r>
    </w:p>
    <w:p>
      <w:pPr>
        <w:pStyle w:val="Normal"/>
        <w:rPr/>
      </w:pPr>
      <w:hyperlink r:id="rId5">
        <w:r>
          <w:rPr>
            <w:rStyle w:val="LienInternet"/>
          </w:rPr>
          <w:t>http://jbossportal.blogspot.com/2007/07/jboss-portal-26-released.html</w:t>
        </w:r>
      </w:hyperlink>
    </w:p>
    <w:p>
      <w:pPr>
        <w:pStyle w:val="Normal"/>
        <w:rPr/>
      </w:pPr>
      <w:r>
        <w:rPr/>
        <w:t>et</w:t>
      </w:r>
    </w:p>
    <w:p>
      <w:pPr>
        <w:pStyle w:val="Normal"/>
        <w:rPr/>
      </w:pPr>
      <w:r>
        <w:fldChar w:fldCharType="begin"/>
      </w:r>
      <w:r>
        <w:rPr>
          <w:rStyle w:val="LienInternet"/>
        </w:rPr>
        <w:instrText> HYPERLINK "https://docs.jboss.org/jbportal/v2.6/referenceGuide/html_single/" \l "acknowledgements"</w:instrText>
      </w:r>
      <w:r>
        <w:rPr>
          <w:rStyle w:val="LienInternet"/>
        </w:rPr>
        <w:fldChar w:fldCharType="separate"/>
      </w:r>
      <w:r>
        <w:rPr>
          <w:rStyle w:val="LienInternet"/>
        </w:rPr>
        <w:t>https://docs.jboss.org/jbportal/v2.6/referenceGuide/html_single/#acknowledgements</w:t>
      </w:r>
      <w:r>
        <w:rPr>
          <w:rStyle w:val="LienInternet"/>
        </w:rPr>
        <w:fldChar w:fldCharType="end"/>
      </w:r>
    </w:p>
    <w:p>
      <w:pPr>
        <w:pStyle w:val="Normal"/>
        <w:rPr/>
      </w:pPr>
      <w:r>
        <w:rPr/>
      </w:r>
    </w:p>
    <w:p>
      <w:pPr>
        <w:pStyle w:val="Normal"/>
        <w:rPr/>
      </w:pPr>
      <w:r>
        <w:rPr/>
      </w:r>
    </w:p>
    <w:p>
      <w:pPr>
        <w:pStyle w:val="TitreProjet"/>
        <w:tabs>
          <w:tab w:val="left" w:pos="7513" w:leader="none"/>
          <w:tab w:val="left" w:pos="8789" w:leader="none"/>
        </w:tabs>
        <w:rPr/>
      </w:pPr>
      <w:r>
        <w:rPr/>
        <w:t>Red Hat, division JBoss France</w:t>
        <w:tab/>
      </w:r>
      <w:r>
        <w:rPr>
          <w:b w:val="false"/>
          <w:bCs w:val="false"/>
        </w:rPr>
        <w:t>2006 - 2010</w:t>
      </w:r>
    </w:p>
    <w:p>
      <w:pPr>
        <w:pStyle w:val="Normal"/>
        <w:rPr/>
      </w:pPr>
      <w:r>
        <w:rPr/>
        <w:t>Certaines prestations d’expertises ont été réalisées en sous traitance pour RedHat/JBoss France.</w:t>
      </w:r>
    </w:p>
    <w:p>
      <w:pPr>
        <w:pStyle w:val="Normal"/>
        <w:tabs>
          <w:tab w:val="clear" w:pos="2268"/>
          <w:tab w:val="left" w:pos="7513" w:leader="none"/>
          <w:tab w:val="left" w:pos="8789" w:leader="none"/>
        </w:tabs>
        <w:rPr/>
      </w:pPr>
      <w:r>
        <w:rPr/>
        <w:t>Cf. ci-dessous : Generali, Macif, etc… (prestations marquées « </w:t>
      </w:r>
      <w:r>
        <w:rPr>
          <w:b/>
          <w:bCs/>
        </w:rPr>
        <w:t>Prestation en sous traitance RedHat.</w:t>
      </w:r>
      <w:r>
        <w:rPr/>
        <w:t> »).</w:t>
      </w:r>
    </w:p>
    <w:p>
      <w:pPr>
        <w:pStyle w:val="Normal"/>
        <w:tabs>
          <w:tab w:val="clear" w:pos="2268"/>
          <w:tab w:val="left" w:pos="7513" w:leader="none"/>
          <w:tab w:val="left" w:pos="8789" w:leader="none"/>
        </w:tabs>
        <w:rPr/>
      </w:pPr>
      <w:r>
        <w:rPr/>
      </w:r>
    </w:p>
    <w:p>
      <w:pPr>
        <w:pStyle w:val="TitreProjet"/>
        <w:tabs>
          <w:tab w:val="left" w:pos="7513" w:leader="none"/>
          <w:tab w:val="left" w:pos="8789" w:leader="none"/>
        </w:tabs>
        <w:rPr/>
      </w:pPr>
      <w:r>
        <w:rPr/>
        <w:t>Citation des missions de ces dernières années</w:t>
        <w:tab/>
        <w:t xml:space="preserve">  </w:t>
      </w:r>
      <w:r>
        <w:rPr>
          <w:b w:val="false"/>
          <w:bCs w:val="false"/>
        </w:rPr>
        <w:t xml:space="preserve">2013 - 2020 </w:t>
      </w:r>
    </w:p>
    <w:p>
      <w:pPr>
        <w:pStyle w:val="Normal"/>
        <w:tabs>
          <w:tab w:val="clear" w:pos="2268"/>
          <w:tab w:val="left" w:pos="7513" w:leader="none"/>
          <w:tab w:val="left" w:pos="8789" w:leader="none"/>
        </w:tabs>
        <w:rPr/>
      </w:pPr>
      <w:r>
        <w:rPr/>
      </w:r>
    </w:p>
    <w:p>
      <w:pPr>
        <w:pStyle w:val="Normal"/>
        <w:tabs>
          <w:tab w:val="clear" w:pos="2268"/>
          <w:tab w:val="left" w:pos="7513" w:leader="none"/>
          <w:tab w:val="left" w:pos="8789" w:leader="none"/>
        </w:tabs>
        <w:rPr/>
      </w:pPr>
      <w:r>
        <w:rPr/>
        <w:t xml:space="preserve">Ces missions sont similaires à celles décrites en détail ci-dessous.... </w:t>
      </w:r>
    </w:p>
    <w:p>
      <w:pPr>
        <w:pStyle w:val="Corpsdetexte"/>
        <w:rPr/>
      </w:pPr>
      <w:r>
        <w:rPr/>
        <w:t>Il est inutile de répéter n-fois les mêmes choses.</w:t>
      </w:r>
    </w:p>
    <w:p>
      <w:pPr>
        <w:pStyle w:val="Normal"/>
        <w:tabs>
          <w:tab w:val="clear" w:pos="2268"/>
          <w:tab w:val="left" w:pos="7513" w:leader="none"/>
          <w:tab w:val="left" w:pos="8789" w:leader="none"/>
        </w:tabs>
        <w:rPr/>
      </w:pPr>
      <w:r>
        <w:rPr/>
        <w:t xml:space="preserve">2017-2019 :   </w:t>
      </w:r>
      <w:r>
        <w:rPr>
          <w:rFonts w:eastAsia="Arial" w:cs="Arial"/>
          <w:b/>
          <w:bCs/>
        </w:rPr>
        <w:t>Bureau Veritas (Paris et à distance)</w:t>
      </w:r>
    </w:p>
    <w:p>
      <w:pPr>
        <w:pStyle w:val="Normal"/>
        <w:tabs>
          <w:tab w:val="clear" w:pos="2268"/>
          <w:tab w:val="left" w:pos="7513" w:leader="none"/>
          <w:tab w:val="left" w:pos="8789" w:leader="none"/>
        </w:tabs>
        <w:rPr/>
      </w:pPr>
      <w:r>
        <w:rPr>
          <w:rFonts w:eastAsia="Arial" w:cs="Arial"/>
          <w:b/>
          <w:bCs/>
        </w:rPr>
        <w:t xml:space="preserve">             </w:t>
      </w:r>
      <w:r>
        <w:rPr>
          <w:rFonts w:eastAsia="Arial" w:cs="Arial"/>
          <w:b/>
          <w:bCs/>
          <w:color w:val="auto"/>
          <w:sz w:val="20"/>
          <w:szCs w:val="20"/>
          <w:lang w:val="fr-FR" w:eastAsia="zh-CN" w:bidi="ar-SA"/>
        </w:rPr>
        <w:t>Chambre d’agriculture du Lot-et-Garonne</w:t>
      </w:r>
      <w:r>
        <w:rPr>
          <w:b/>
          <w:bCs/>
        </w:rPr>
        <w:t xml:space="preserve">, </w:t>
      </w:r>
    </w:p>
    <w:p>
      <w:pPr>
        <w:pStyle w:val="Normal"/>
        <w:tabs>
          <w:tab w:val="clear" w:pos="2268"/>
          <w:tab w:val="left" w:pos="7513" w:leader="none"/>
          <w:tab w:val="left" w:pos="8789" w:leader="none"/>
        </w:tabs>
        <w:rPr/>
      </w:pPr>
      <w:r>
        <w:rPr>
          <w:rFonts w:eastAsia="Arial" w:cs="Arial"/>
          <w:b/>
          <w:bCs/>
        </w:rPr>
        <w:t xml:space="preserve">             </w:t>
      </w:r>
      <w:r>
        <w:rPr>
          <w:rFonts w:eastAsia="Arial" w:cs="Arial"/>
          <w:b/>
          <w:bCs/>
        </w:rPr>
        <w:t>INOP’S – XXE (</w:t>
      </w:r>
      <w:r>
        <w:rPr>
          <w:rFonts w:eastAsia="Arial" w:cs="Arial"/>
          <w:b/>
          <w:bCs/>
          <w:color w:val="auto"/>
          <w:sz w:val="20"/>
          <w:szCs w:val="20"/>
          <w:lang w:val="fr-FR" w:eastAsia="zh-CN" w:bidi="ar-SA"/>
        </w:rPr>
        <w:t>à distance</w:t>
      </w:r>
      <w:r>
        <w:rPr>
          <w:rFonts w:eastAsia="Arial" w:cs="Arial"/>
          <w:b/>
          <w:bCs/>
        </w:rPr>
        <w:t>)</w:t>
      </w:r>
      <w:r>
        <w:rPr>
          <w:b/>
          <w:bCs/>
        </w:rPr>
        <w:t xml:space="preserve">, </w:t>
      </w:r>
    </w:p>
    <w:p>
      <w:pPr>
        <w:pStyle w:val="Normal"/>
        <w:tabs>
          <w:tab w:val="clear" w:pos="2268"/>
          <w:tab w:val="left" w:pos="7513" w:leader="none"/>
          <w:tab w:val="left" w:pos="8789" w:leader="none"/>
        </w:tabs>
        <w:rPr/>
      </w:pPr>
      <w:r>
        <w:rPr>
          <w:rFonts w:eastAsia="Arial" w:cs="Arial"/>
          <w:b/>
          <w:bCs/>
        </w:rPr>
        <w:t xml:space="preserve">             </w:t>
      </w:r>
      <w:r>
        <w:rPr>
          <w:rFonts w:eastAsia="Arial" w:cs="Arial"/>
          <w:b/>
          <w:bCs/>
        </w:rPr>
        <w:t>Neurones IT (</w:t>
      </w:r>
      <w:r>
        <w:rPr>
          <w:rFonts w:eastAsia="Arial" w:cs="Arial"/>
          <w:b/>
          <w:bCs/>
          <w:color w:val="auto"/>
          <w:sz w:val="20"/>
          <w:szCs w:val="20"/>
          <w:lang w:val="fr-FR" w:eastAsia="zh-CN" w:bidi="ar-SA"/>
        </w:rPr>
        <w:t>à distance</w:t>
      </w:r>
      <w:r>
        <w:rPr>
          <w:rFonts w:eastAsia="Arial" w:cs="Arial"/>
          <w:b/>
          <w:bCs/>
        </w:rPr>
        <w:t>)</w:t>
      </w:r>
      <w:r>
        <w:rPr>
          <w:b/>
          <w:bCs/>
        </w:rPr>
        <w:t xml:space="preserve">, </w:t>
      </w:r>
    </w:p>
    <w:p>
      <w:pPr>
        <w:pStyle w:val="Normal"/>
        <w:tabs>
          <w:tab w:val="clear" w:pos="2268"/>
          <w:tab w:val="left" w:pos="7513" w:leader="none"/>
          <w:tab w:val="left" w:pos="8789" w:leader="none"/>
        </w:tabs>
        <w:rPr/>
      </w:pPr>
      <w:r>
        <w:rPr>
          <w:rFonts w:eastAsia="Arial" w:cs="Arial"/>
          <w:b/>
          <w:bCs/>
        </w:rPr>
        <w:t xml:space="preserve">             </w:t>
      </w:r>
      <w:r>
        <w:rPr>
          <w:rFonts w:eastAsia="Arial" w:cs="Arial"/>
          <w:b/>
          <w:bCs/>
        </w:rPr>
        <w:t>CCI Paris (</w:t>
      </w:r>
      <w:r>
        <w:rPr>
          <w:rFonts w:eastAsia="Arial" w:cs="Arial"/>
          <w:b/>
          <w:bCs/>
          <w:color w:val="auto"/>
          <w:sz w:val="20"/>
          <w:szCs w:val="20"/>
          <w:lang w:val="fr-FR" w:eastAsia="zh-CN" w:bidi="ar-SA"/>
        </w:rPr>
        <w:t>à distance</w:t>
      </w:r>
      <w:r>
        <w:rPr>
          <w:rFonts w:eastAsia="Arial" w:cs="Arial"/>
          <w:b/>
          <w:bCs/>
        </w:rPr>
        <w:t>)</w:t>
      </w:r>
      <w:r>
        <w:rPr>
          <w:b/>
          <w:bCs/>
        </w:rPr>
        <w:t xml:space="preserve">, </w:t>
      </w:r>
    </w:p>
    <w:p>
      <w:pPr>
        <w:pStyle w:val="Normal"/>
        <w:tabs>
          <w:tab w:val="clear" w:pos="2268"/>
          <w:tab w:val="left" w:pos="7513" w:leader="none"/>
          <w:tab w:val="left" w:pos="8789" w:leader="none"/>
        </w:tabs>
        <w:rPr/>
      </w:pPr>
      <w:r>
        <w:rPr>
          <w:rFonts w:eastAsia="Arial" w:cs="Arial"/>
          <w:b/>
          <w:bCs/>
        </w:rPr>
        <w:t xml:space="preserve">             </w:t>
      </w:r>
      <w:r>
        <w:rPr>
          <w:b/>
          <w:bCs/>
        </w:rPr>
        <w:t xml:space="preserve">Fondation Crésus </w:t>
      </w:r>
      <w:r>
        <w:rPr>
          <w:rFonts w:eastAsia="Arial" w:cs="Arial"/>
          <w:b/>
          <w:bCs/>
        </w:rPr>
        <w:t>(</w:t>
      </w:r>
      <w:r>
        <w:rPr>
          <w:rFonts w:eastAsia="Arial" w:cs="Arial"/>
          <w:b/>
          <w:bCs/>
          <w:color w:val="auto"/>
          <w:sz w:val="20"/>
          <w:szCs w:val="20"/>
          <w:lang w:val="fr-FR" w:eastAsia="zh-CN" w:bidi="ar-SA"/>
        </w:rPr>
        <w:t>à distance et sur site</w:t>
      </w:r>
      <w:r>
        <w:rPr>
          <w:rFonts w:eastAsia="Arial" w:cs="Arial"/>
          <w:b/>
          <w:bCs/>
        </w:rPr>
        <w:t>)</w:t>
      </w:r>
      <w:r>
        <w:rPr>
          <w:b/>
          <w:bCs/>
        </w:rPr>
        <w:t>,</w:t>
      </w:r>
    </w:p>
    <w:p>
      <w:pPr>
        <w:pStyle w:val="Normal"/>
        <w:tabs>
          <w:tab w:val="clear" w:pos="2268"/>
          <w:tab w:val="left" w:pos="7513" w:leader="none"/>
          <w:tab w:val="left" w:pos="8789" w:leader="none"/>
        </w:tabs>
        <w:rPr/>
      </w:pPr>
      <w:r>
        <w:rPr>
          <w:rFonts w:eastAsia="Arial" w:cs="Arial"/>
          <w:b/>
          <w:bCs/>
        </w:rPr>
        <w:t xml:space="preserve">             </w:t>
      </w:r>
      <w:r>
        <w:rPr>
          <w:rFonts w:eastAsia="Arial" w:cs="Arial"/>
          <w:b/>
          <w:bCs/>
        </w:rPr>
        <w:t>GIE Cartes Bancaires (Paris)</w:t>
      </w:r>
      <w:r>
        <w:rPr>
          <w:b/>
          <w:bCs/>
        </w:rPr>
        <w:t xml:space="preserve">, </w:t>
      </w:r>
    </w:p>
    <w:p>
      <w:pPr>
        <w:pStyle w:val="Normal"/>
        <w:tabs>
          <w:tab w:val="clear" w:pos="2268"/>
          <w:tab w:val="left" w:pos="7513" w:leader="none"/>
          <w:tab w:val="left" w:pos="8789" w:leader="none"/>
        </w:tabs>
        <w:rPr>
          <w:rFonts w:eastAsia="Arial" w:cs="Arial"/>
          <w:b/>
          <w:b/>
          <w:bCs/>
        </w:rPr>
      </w:pPr>
      <w:r>
        <w:rPr>
          <w:rFonts w:eastAsia="Arial" w:cs="Arial"/>
          <w:b/>
          <w:bCs/>
        </w:rPr>
        <w:t xml:space="preserve">                   </w:t>
      </w:r>
    </w:p>
    <w:p>
      <w:pPr>
        <w:pStyle w:val="Normal"/>
        <w:tabs>
          <w:tab w:val="clear" w:pos="2268"/>
          <w:tab w:val="left" w:pos="7513" w:leader="none"/>
          <w:tab w:val="left" w:pos="8789" w:leader="none"/>
        </w:tabs>
        <w:rPr/>
      </w:pPr>
      <w:r>
        <w:rPr/>
        <w:t xml:space="preserve">2016 :   </w:t>
      </w:r>
      <w:r>
        <w:rPr>
          <w:rFonts w:eastAsia="Arial" w:cs="Arial"/>
          <w:b/>
          <w:bCs/>
        </w:rPr>
        <w:t>CHA - Coordination for Humanitarian Assistance (Afghanistan – prestation à distance)</w:t>
      </w:r>
    </w:p>
    <w:p>
      <w:pPr>
        <w:pStyle w:val="Normal"/>
        <w:tabs>
          <w:tab w:val="clear" w:pos="2268"/>
          <w:tab w:val="left" w:pos="7513" w:leader="none"/>
          <w:tab w:val="left" w:pos="8789" w:leader="none"/>
        </w:tabs>
        <w:rPr/>
      </w:pPr>
      <w:r>
        <w:rPr>
          <w:rFonts w:eastAsia="Arial" w:cs="Arial"/>
          <w:b/>
          <w:bCs/>
        </w:rPr>
        <w:t xml:space="preserve">             </w:t>
      </w:r>
      <w:r>
        <w:rPr>
          <w:rFonts w:eastAsia="Arial" w:cs="Arial"/>
          <w:b/>
          <w:bCs/>
        </w:rPr>
        <w:t>Banque Edmond de Rotchild</w:t>
      </w:r>
      <w:r>
        <w:rPr>
          <w:b/>
          <w:bCs/>
        </w:rPr>
        <w:t xml:space="preserve"> (Paris), </w:t>
      </w:r>
    </w:p>
    <w:p>
      <w:pPr>
        <w:pStyle w:val="Normal"/>
        <w:tabs>
          <w:tab w:val="clear" w:pos="2268"/>
          <w:tab w:val="left" w:pos="7513" w:leader="none"/>
          <w:tab w:val="left" w:pos="8789" w:leader="none"/>
        </w:tabs>
        <w:rPr/>
      </w:pPr>
      <w:r>
        <w:rPr>
          <w:rFonts w:eastAsia="Arial" w:cs="Arial"/>
          <w:b/>
          <w:bCs/>
        </w:rPr>
        <w:t xml:space="preserve">             </w:t>
      </w:r>
      <w:r>
        <w:rPr>
          <w:rFonts w:eastAsia="Arial" w:cs="Arial"/>
          <w:b/>
          <w:bCs/>
        </w:rPr>
        <w:t>Bureau Veritas (Paris)</w:t>
      </w:r>
    </w:p>
    <w:p>
      <w:pPr>
        <w:pStyle w:val="Normal"/>
        <w:tabs>
          <w:tab w:val="clear" w:pos="2268"/>
          <w:tab w:val="left" w:pos="7513" w:leader="none"/>
          <w:tab w:val="left" w:pos="8789" w:leader="none"/>
        </w:tabs>
        <w:rPr/>
      </w:pPr>
      <w:r>
        <w:rPr>
          <w:rFonts w:eastAsia="Arial" w:cs="Arial"/>
          <w:b/>
          <w:bCs/>
        </w:rPr>
        <w:t xml:space="preserve">             </w:t>
      </w:r>
      <w:r>
        <w:rPr>
          <w:b/>
          <w:bCs/>
        </w:rPr>
        <w:t>Aviva (</w:t>
      </w:r>
      <w:r>
        <w:rPr>
          <w:rFonts w:eastAsia="Times New Roman" w:cs="Times New Roman"/>
          <w:b/>
          <w:bCs/>
          <w:color w:val="auto"/>
          <w:sz w:val="20"/>
          <w:szCs w:val="20"/>
          <w:lang w:val="fr-FR" w:eastAsia="zh-CN" w:bidi="ar-SA"/>
        </w:rPr>
        <w:t>à distance</w:t>
      </w:r>
      <w:r>
        <w:rPr>
          <w:b/>
          <w:bCs/>
        </w:rPr>
        <w:t xml:space="preserve">), suite de 2015 </w:t>
      </w:r>
    </w:p>
    <w:p>
      <w:pPr>
        <w:pStyle w:val="Normal"/>
        <w:tabs>
          <w:tab w:val="clear" w:pos="2268"/>
          <w:tab w:val="left" w:pos="7513" w:leader="none"/>
          <w:tab w:val="left" w:pos="8789" w:leader="none"/>
        </w:tabs>
        <w:rPr/>
      </w:pPr>
      <w:r>
        <w:rPr/>
      </w:r>
    </w:p>
    <w:p>
      <w:pPr>
        <w:pStyle w:val="Normal"/>
        <w:tabs>
          <w:tab w:val="clear" w:pos="2268"/>
          <w:tab w:val="left" w:pos="7513" w:leader="none"/>
          <w:tab w:val="left" w:pos="8789" w:leader="none"/>
        </w:tabs>
        <w:rPr/>
      </w:pPr>
      <w:r>
        <w:rPr/>
        <w:t xml:space="preserve">2015 :   </w:t>
      </w:r>
      <w:r>
        <w:rPr>
          <w:b/>
          <w:bCs/>
        </w:rPr>
        <w:t>Aviva (</w:t>
      </w:r>
      <w:r>
        <w:rPr>
          <w:rFonts w:eastAsia="Times New Roman" w:cs="Times New Roman"/>
          <w:b/>
          <w:bCs/>
          <w:color w:val="auto"/>
          <w:sz w:val="20"/>
          <w:szCs w:val="20"/>
          <w:lang w:val="fr-FR" w:eastAsia="zh-CN" w:bidi="ar-SA"/>
        </w:rPr>
        <w:t>à distance</w:t>
      </w:r>
      <w:r>
        <w:rPr>
          <w:b/>
          <w:bCs/>
        </w:rPr>
        <w:t xml:space="preserve">), </w:t>
      </w:r>
    </w:p>
    <w:p>
      <w:pPr>
        <w:pStyle w:val="Normal"/>
        <w:tabs>
          <w:tab w:val="clear" w:pos="2268"/>
          <w:tab w:val="left" w:pos="7513" w:leader="none"/>
          <w:tab w:val="left" w:pos="8789" w:leader="none"/>
        </w:tabs>
        <w:rPr/>
      </w:pPr>
      <w:r>
        <w:rPr>
          <w:rFonts w:eastAsia="Arial" w:cs="Arial"/>
          <w:b/>
          <w:bCs/>
        </w:rPr>
        <w:t xml:space="preserve">             </w:t>
      </w:r>
      <w:r>
        <w:rPr>
          <w:b/>
          <w:bCs/>
        </w:rPr>
        <w:t xml:space="preserve">A-Sis (Tourcoing), </w:t>
      </w:r>
    </w:p>
    <w:p>
      <w:pPr>
        <w:pStyle w:val="Normal"/>
        <w:tabs>
          <w:tab w:val="clear" w:pos="2268"/>
          <w:tab w:val="left" w:pos="7513" w:leader="none"/>
          <w:tab w:val="left" w:pos="8789" w:leader="none"/>
        </w:tabs>
        <w:rPr/>
      </w:pPr>
      <w:r>
        <w:rPr>
          <w:rFonts w:eastAsia="Arial" w:cs="Arial"/>
          <w:b/>
          <w:bCs/>
        </w:rPr>
        <w:t xml:space="preserve">             </w:t>
      </w:r>
      <w:r>
        <w:rPr>
          <w:b/>
          <w:bCs/>
        </w:rPr>
        <w:t xml:space="preserve">Fondation Abbé Pierre (Paris et </w:t>
      </w:r>
      <w:r>
        <w:rPr>
          <w:rFonts w:eastAsia="Times New Roman" w:cs="Times New Roman"/>
          <w:b/>
          <w:bCs/>
          <w:color w:val="auto"/>
          <w:sz w:val="20"/>
          <w:szCs w:val="20"/>
          <w:lang w:val="fr-FR" w:eastAsia="zh-CN" w:bidi="ar-SA"/>
        </w:rPr>
        <w:t>à distance</w:t>
      </w:r>
      <w:r>
        <w:rPr>
          <w:b/>
          <w:bCs/>
        </w:rPr>
        <w:t>),</w:t>
      </w:r>
    </w:p>
    <w:p>
      <w:pPr>
        <w:pStyle w:val="Normal"/>
        <w:tabs>
          <w:tab w:val="clear" w:pos="2268"/>
          <w:tab w:val="left" w:pos="7513" w:leader="none"/>
          <w:tab w:val="left" w:pos="8789" w:leader="none"/>
        </w:tabs>
        <w:rPr/>
      </w:pPr>
      <w:r>
        <w:rPr>
          <w:rFonts w:eastAsia="Arial" w:cs="Arial"/>
          <w:b/>
          <w:bCs/>
        </w:rPr>
        <w:t xml:space="preserve">             </w:t>
      </w:r>
      <w:r>
        <w:rPr>
          <w:b/>
          <w:bCs/>
        </w:rPr>
        <w:t>Direct Energie (Paris),</w:t>
      </w:r>
    </w:p>
    <w:p>
      <w:pPr>
        <w:pStyle w:val="Retraitnormal"/>
        <w:rPr>
          <w:b/>
          <w:b/>
          <w:bCs/>
        </w:rPr>
      </w:pPr>
      <w:r>
        <w:rPr>
          <w:b/>
          <w:bCs/>
        </w:rPr>
        <w:t xml:space="preserve">GRT-Gaz (Paris et </w:t>
      </w:r>
      <w:r>
        <w:rPr>
          <w:rFonts w:eastAsia="Times New Roman" w:cs="Times New Roman"/>
          <w:b/>
          <w:bCs/>
          <w:color w:val="auto"/>
          <w:sz w:val="20"/>
          <w:szCs w:val="20"/>
          <w:lang w:val="fr-FR" w:eastAsia="zh-CN" w:bidi="ar-SA"/>
        </w:rPr>
        <w:t>à distance</w:t>
      </w:r>
      <w:r>
        <w:rPr>
          <w:b/>
          <w:bCs/>
        </w:rPr>
        <w:t>),</w:t>
      </w:r>
    </w:p>
    <w:p>
      <w:pPr>
        <w:pStyle w:val="Retraitnormal"/>
        <w:rPr>
          <w:b/>
          <w:b/>
          <w:bCs/>
        </w:rPr>
      </w:pPr>
      <w:r>
        <w:rPr>
          <w:b/>
          <w:bCs/>
        </w:rPr>
        <w:t>Aubay (Paris)</w:t>
      </w:r>
    </w:p>
    <w:p>
      <w:pPr>
        <w:pStyle w:val="Retraitnormal"/>
        <w:rPr>
          <w:b/>
          <w:b/>
          <w:bCs/>
        </w:rPr>
      </w:pPr>
      <w:r>
        <w:rPr>
          <w:b/>
          <w:bCs/>
        </w:rPr>
        <w:t xml:space="preserve">CSC – Euler-Hermes (Paris et </w:t>
      </w:r>
      <w:r>
        <w:rPr>
          <w:rFonts w:eastAsia="Times New Roman" w:cs="Times New Roman"/>
          <w:b/>
          <w:bCs/>
          <w:color w:val="auto"/>
          <w:sz w:val="20"/>
          <w:szCs w:val="20"/>
          <w:lang w:val="fr-FR" w:eastAsia="zh-CN" w:bidi="ar-SA"/>
        </w:rPr>
        <w:t>à distance</w:t>
      </w:r>
      <w:r>
        <w:rPr>
          <w:b/>
          <w:bCs/>
        </w:rPr>
        <w:t>).</w:t>
      </w:r>
    </w:p>
    <w:p>
      <w:pPr>
        <w:pStyle w:val="Normal"/>
        <w:tabs>
          <w:tab w:val="clear" w:pos="2268"/>
          <w:tab w:val="left" w:pos="7513" w:leader="none"/>
          <w:tab w:val="left" w:pos="8789" w:leader="none"/>
        </w:tabs>
        <w:rPr/>
      </w:pPr>
      <w:r>
        <w:rPr/>
      </w:r>
    </w:p>
    <w:p>
      <w:pPr>
        <w:pStyle w:val="Normal"/>
        <w:tabs>
          <w:tab w:val="clear" w:pos="2268"/>
          <w:tab w:val="left" w:pos="7513" w:leader="none"/>
          <w:tab w:val="left" w:pos="8789" w:leader="none"/>
        </w:tabs>
        <w:rPr/>
      </w:pPr>
      <w:r>
        <w:rPr/>
        <w:t xml:space="preserve">2013 et 2014 : </w:t>
      </w:r>
      <w:r>
        <w:rPr>
          <w:b/>
          <w:bCs/>
        </w:rPr>
        <w:t xml:space="preserve">Bordeaux (Aquitem), </w:t>
      </w:r>
    </w:p>
    <w:p>
      <w:pPr>
        <w:pStyle w:val="Retraitnormal"/>
        <w:rPr>
          <w:b/>
          <w:b/>
          <w:bCs/>
        </w:rPr>
      </w:pPr>
      <w:r>
        <w:rPr>
          <w:b/>
          <w:bCs/>
        </w:rPr>
        <w:t xml:space="preserve">Toulon (AGPM), </w:t>
      </w:r>
    </w:p>
    <w:p>
      <w:pPr>
        <w:pStyle w:val="Retraitnormal"/>
        <w:rPr>
          <w:b/>
          <w:b/>
          <w:bCs/>
        </w:rPr>
      </w:pPr>
      <w:r>
        <w:rPr>
          <w:b/>
          <w:bCs/>
        </w:rPr>
        <w:t xml:space="preserve">Aix en Provence (Vialtis), </w:t>
      </w:r>
    </w:p>
    <w:p>
      <w:pPr>
        <w:pStyle w:val="Retraitnormal"/>
        <w:rPr>
          <w:b/>
          <w:b/>
          <w:bCs/>
        </w:rPr>
      </w:pPr>
      <w:r>
        <w:rPr>
          <w:b/>
          <w:bCs/>
        </w:rPr>
        <w:t xml:space="preserve">Nantes (SSII Wysiwig), </w:t>
      </w:r>
    </w:p>
    <w:p>
      <w:pPr>
        <w:pStyle w:val="Retraitnormal"/>
        <w:rPr>
          <w:b/>
          <w:b/>
          <w:bCs/>
        </w:rPr>
      </w:pPr>
      <w:r>
        <w:rPr>
          <w:b/>
          <w:bCs/>
        </w:rPr>
        <w:t>Paris (SLQI, la Fnac, Live &amp; Company, Taores).</w:t>
      </w:r>
    </w:p>
    <w:p>
      <w:pPr>
        <w:pStyle w:val="Corpsdetexte"/>
        <w:rPr>
          <w:i/>
          <w:i/>
          <w:iCs/>
        </w:rPr>
      </w:pPr>
      <w:r>
        <w:rPr>
          <w:i/>
          <w:iCs/>
        </w:rPr>
      </w:r>
    </w:p>
    <w:p>
      <w:pPr>
        <w:pStyle w:val="Corpsdetexte"/>
        <w:rPr>
          <w:i/>
          <w:i/>
          <w:iCs/>
        </w:rPr>
      </w:pPr>
      <w:r>
        <w:rPr>
          <w:i/>
          <w:iCs/>
        </w:rPr>
      </w:r>
    </w:p>
    <w:p>
      <w:pPr>
        <w:pStyle w:val="Corpsdetexte"/>
        <w:rPr>
          <w:i/>
          <w:i/>
          <w:iCs/>
        </w:rPr>
      </w:pPr>
      <w:r>
        <w:rPr>
          <w:i/>
          <w:iCs/>
        </w:rPr>
      </w:r>
    </w:p>
    <w:p>
      <w:pPr>
        <w:pStyle w:val="Corpsdetexte"/>
        <w:rPr>
          <w:i/>
          <w:i/>
          <w:iCs/>
        </w:rPr>
      </w:pPr>
      <w:r>
        <w:rPr>
          <w:i/>
          <w:iCs/>
        </w:rPr>
      </w:r>
    </w:p>
    <w:p>
      <w:pPr>
        <w:pStyle w:val="TitreProjet"/>
        <w:tabs>
          <w:tab w:val="left" w:pos="7513" w:leader="none"/>
          <w:tab w:val="left" w:pos="8789" w:leader="none"/>
        </w:tabs>
        <w:rPr/>
      </w:pPr>
      <w:r>
        <w:rPr/>
        <w:t xml:space="preserve">Bureau Veritas </w:t>
      </w:r>
      <w:r>
        <w:rPr>
          <w:b w:val="false"/>
          <w:bCs w:val="false"/>
        </w:rPr>
        <w:t xml:space="preserve">     </w:t>
        <w:tab/>
        <w:tab/>
        <w:t>10 jours</w:t>
      </w:r>
    </w:p>
    <w:p>
      <w:pPr>
        <w:pStyle w:val="DescriptionPrincipaleCT"/>
        <w:rPr/>
      </w:pPr>
      <w:r>
        <w:rPr/>
        <w:t>Suite à un transfert de la réalisation et production des applications Jboss/J2EE métiers, en Inde, les applications présentent des instabilités flagrantes et sérieuses.</w:t>
      </w:r>
    </w:p>
    <w:tbl>
      <w:tblPr>
        <w:tblW w:w="10203" w:type="dxa"/>
        <w:jc w:val="left"/>
        <w:tblInd w:w="-70" w:type="dxa"/>
        <w:tblCellMar>
          <w:top w:w="0" w:type="dxa"/>
          <w:left w:w="70" w:type="dxa"/>
          <w:bottom w:w="0" w:type="dxa"/>
          <w:right w:w="70" w:type="dxa"/>
        </w:tblCellMar>
      </w:tblPr>
      <w:tblGrid>
        <w:gridCol w:w="2052"/>
        <w:gridCol w:w="8150"/>
      </w:tblGrid>
      <w:tr>
        <w:trPr>
          <w:trHeight w:val="230" w:hRule="atLeast"/>
        </w:trPr>
        <w:tc>
          <w:tcPr>
            <w:tcW w:w="2052" w:type="dxa"/>
            <w:tcBorders/>
            <w:shd w:fill="auto" w:val="clear"/>
          </w:tcPr>
          <w:p>
            <w:pPr>
              <w:pStyle w:val="Rubrique"/>
              <w:snapToGrid w:val="false"/>
              <w:rPr/>
            </w:pPr>
            <w:r>
              <w:rPr/>
              <w:t>Réalisations</w:t>
            </w:r>
          </w:p>
        </w:tc>
        <w:tc>
          <w:tcPr>
            <w:tcW w:w="8150" w:type="dxa"/>
            <w:tcBorders/>
            <w:shd w:fill="auto" w:val="clear"/>
          </w:tcPr>
          <w:p>
            <w:pPr>
              <w:pStyle w:val="TitreRubrique"/>
              <w:snapToGrid w:val="false"/>
              <w:spacing w:before="20" w:after="20"/>
              <w:rPr/>
            </w:pPr>
            <w:r>
              <w:rPr>
                <w:b/>
                <w:bCs/>
              </w:rPr>
              <w:t xml:space="preserve">Audit de la situation, et du management </w:t>
            </w:r>
            <w:r>
              <w:rPr>
                <w:b w:val="false"/>
                <w:bCs w:val="false"/>
              </w:rPr>
              <w:t>de la réalisation et mise en production des applications.</w:t>
            </w:r>
            <w:r>
              <w:rPr>
                <w:b/>
                <w:bCs/>
              </w:rPr>
              <w:t xml:space="preserve"> </w:t>
            </w:r>
            <w:r>
              <w:rPr>
                <w:b w:val="false"/>
                <w:bCs w:val="false"/>
              </w:rPr>
              <w:t xml:space="preserve">Évaluation technique des serveurs. </w:t>
            </w:r>
            <w:r>
              <w:rPr>
                <w:b/>
                <w:bCs/>
              </w:rPr>
              <w:t>Préconisations pour manager la poursuite du transfert, et le cadrage de la réalisation/mise en production de l’application.</w:t>
            </w:r>
          </w:p>
        </w:tc>
      </w:tr>
      <w:tr>
        <w:trPr>
          <w:trHeight w:val="230" w:hRule="atLeast"/>
        </w:trPr>
        <w:tc>
          <w:tcPr>
            <w:tcW w:w="2052" w:type="dxa"/>
            <w:tcBorders/>
            <w:shd w:fill="auto" w:val="clear"/>
          </w:tcPr>
          <w:p>
            <w:pPr>
              <w:pStyle w:val="Rubrique"/>
              <w:snapToGrid w:val="false"/>
              <w:rPr/>
            </w:pPr>
            <w:r>
              <w:rPr/>
              <w:t xml:space="preserve">Environnement </w:t>
            </w:r>
          </w:p>
          <w:p>
            <w:pPr>
              <w:pStyle w:val="Rubrique"/>
              <w:snapToGrid w:val="false"/>
              <w:rPr/>
            </w:pPr>
            <w:r>
              <w:rPr/>
            </w:r>
          </w:p>
        </w:tc>
        <w:tc>
          <w:tcPr>
            <w:tcW w:w="8150" w:type="dxa"/>
            <w:tcBorders/>
            <w:shd w:fill="auto" w:val="clear"/>
          </w:tcPr>
          <w:p>
            <w:pPr>
              <w:pStyle w:val="TitreRubrique"/>
              <w:snapToGrid w:val="false"/>
              <w:spacing w:before="20" w:after="20"/>
              <w:rPr/>
            </w:pPr>
            <w:r>
              <w:rPr/>
              <w:t>JBoss WildFly, application J2EE, Exo Platform (portail), Apache</w:t>
            </w:r>
            <w:r>
              <w:rPr>
                <w:lang w:val="en-GB"/>
              </w:rPr>
              <w:t xml:space="preserve"> Httpd, Linux.</w:t>
            </w:r>
          </w:p>
        </w:tc>
      </w:tr>
    </w:tbl>
    <w:p>
      <w:pPr>
        <w:pStyle w:val="TitreProjet"/>
        <w:tabs>
          <w:tab w:val="left" w:pos="7513" w:leader="none"/>
          <w:tab w:val="left" w:pos="8789" w:leader="none"/>
        </w:tabs>
        <w:rPr/>
      </w:pPr>
      <w:r>
        <w:rPr/>
        <w:t xml:space="preserve">CCI Paris </w:t>
      </w:r>
      <w:r>
        <w:rPr>
          <w:b w:val="false"/>
          <w:bCs w:val="false"/>
        </w:rPr>
        <w:t xml:space="preserve">     </w:t>
        <w:tab/>
        <w:tab/>
        <w:t>2 jours</w:t>
      </w:r>
    </w:p>
    <w:p>
      <w:pPr>
        <w:pStyle w:val="DescriptionPrincipaleCT"/>
        <w:rPr/>
      </w:pPr>
      <w:r>
        <w:rPr/>
        <w:t>Audit des logs de serveurs, diagnostiques des erreurs et pannes, recommandations pour éviter la reproduction des pannes. Recommandations sur le « nettoyage de la configuration ».</w:t>
      </w:r>
    </w:p>
    <w:tbl>
      <w:tblPr>
        <w:tblW w:w="10203" w:type="dxa"/>
        <w:jc w:val="left"/>
        <w:tblInd w:w="-70" w:type="dxa"/>
        <w:tblCellMar>
          <w:top w:w="0" w:type="dxa"/>
          <w:left w:w="70" w:type="dxa"/>
          <w:bottom w:w="0" w:type="dxa"/>
          <w:right w:w="70" w:type="dxa"/>
        </w:tblCellMar>
      </w:tblPr>
      <w:tblGrid>
        <w:gridCol w:w="2052"/>
        <w:gridCol w:w="8150"/>
      </w:tblGrid>
      <w:tr>
        <w:trPr>
          <w:trHeight w:val="230" w:hRule="atLeast"/>
        </w:trPr>
        <w:tc>
          <w:tcPr>
            <w:tcW w:w="2052" w:type="dxa"/>
            <w:tcBorders/>
            <w:shd w:fill="auto" w:val="clear"/>
          </w:tcPr>
          <w:p>
            <w:pPr>
              <w:pStyle w:val="Rubrique"/>
              <w:snapToGrid w:val="false"/>
              <w:rPr/>
            </w:pPr>
            <w:r>
              <w:rPr/>
              <w:t>Réalisations</w:t>
            </w:r>
          </w:p>
        </w:tc>
        <w:tc>
          <w:tcPr>
            <w:tcW w:w="8150" w:type="dxa"/>
            <w:tcBorders/>
            <w:shd w:fill="auto" w:val="clear"/>
          </w:tcPr>
          <w:p>
            <w:pPr>
              <w:pStyle w:val="TitreRubrique"/>
              <w:snapToGrid w:val="false"/>
              <w:spacing w:before="20" w:after="20"/>
              <w:rPr>
                <w:b/>
                <w:b/>
                <w:bCs/>
              </w:rPr>
            </w:pPr>
            <w:r>
              <w:rPr>
                <w:b/>
                <w:bCs/>
              </w:rPr>
              <w:t>Audit et préconisation, tant sur les aspects de configurations que ceux des serveurs en prod et des performances.</w:t>
            </w:r>
          </w:p>
        </w:tc>
      </w:tr>
      <w:tr>
        <w:trPr>
          <w:trHeight w:val="230" w:hRule="atLeast"/>
        </w:trPr>
        <w:tc>
          <w:tcPr>
            <w:tcW w:w="2052" w:type="dxa"/>
            <w:tcBorders/>
            <w:shd w:fill="auto" w:val="clear"/>
          </w:tcPr>
          <w:p>
            <w:pPr>
              <w:pStyle w:val="Rubrique"/>
              <w:snapToGrid w:val="false"/>
              <w:rPr/>
            </w:pPr>
            <w:r>
              <w:rPr/>
              <w:t xml:space="preserve">Environnement </w:t>
            </w:r>
          </w:p>
        </w:tc>
        <w:tc>
          <w:tcPr>
            <w:tcW w:w="8150" w:type="dxa"/>
            <w:tcBorders/>
            <w:shd w:fill="auto" w:val="clear"/>
          </w:tcPr>
          <w:p>
            <w:pPr>
              <w:pStyle w:val="TitreRubrique"/>
              <w:snapToGrid w:val="false"/>
              <w:spacing w:before="20" w:after="20"/>
              <w:rPr/>
            </w:pPr>
            <w:r>
              <w:rPr/>
              <w:t>JBoss WildFly 8, application J2EE, Apache</w:t>
            </w:r>
            <w:r>
              <w:rPr>
                <w:lang w:val="en-GB"/>
              </w:rPr>
              <w:t xml:space="preserve"> Httpd</w:t>
            </w:r>
          </w:p>
        </w:tc>
      </w:tr>
    </w:tbl>
    <w:p>
      <w:pPr>
        <w:pStyle w:val="Normal"/>
        <w:tabs>
          <w:tab w:val="clear" w:pos="2268"/>
          <w:tab w:val="left" w:pos="7513" w:leader="none"/>
          <w:tab w:val="left" w:pos="8789" w:leader="none"/>
        </w:tabs>
        <w:rPr>
          <w:i/>
          <w:i/>
          <w:iCs/>
        </w:rPr>
      </w:pPr>
      <w:r>
        <w:rPr>
          <w:i/>
          <w:iCs/>
        </w:rPr>
      </w:r>
    </w:p>
    <w:p>
      <w:pPr>
        <w:pStyle w:val="TitreProjet"/>
        <w:tabs>
          <w:tab w:val="left" w:pos="7513" w:leader="none"/>
          <w:tab w:val="left" w:pos="8789" w:leader="none"/>
        </w:tabs>
        <w:rPr/>
      </w:pPr>
      <w:r>
        <w:rPr/>
        <w:t>GIE Cartes Bancaires</w:t>
      </w:r>
      <w:r>
        <w:rPr>
          <w:b w:val="false"/>
          <w:bCs w:val="false"/>
        </w:rPr>
        <w:t xml:space="preserve">     </w:t>
        <w:tab/>
        <w:t>60 jours (temps partiel)</w:t>
      </w:r>
    </w:p>
    <w:p>
      <w:pPr>
        <w:pStyle w:val="DescriptionPrincipaleCT"/>
        <w:rPr/>
      </w:pPr>
      <w:r>
        <w:rPr/>
        <w:t>Migration et rénovation d’un portail internet vers JBoss WildFly 10, mise en place d’un environnement DEV-Recette-PROD adéquat et en DevOps simple et léger.</w:t>
      </w:r>
    </w:p>
    <w:tbl>
      <w:tblPr>
        <w:tblW w:w="10203" w:type="dxa"/>
        <w:jc w:val="left"/>
        <w:tblInd w:w="-70" w:type="dxa"/>
        <w:tblCellMar>
          <w:top w:w="0" w:type="dxa"/>
          <w:left w:w="70" w:type="dxa"/>
          <w:bottom w:w="0" w:type="dxa"/>
          <w:right w:w="70" w:type="dxa"/>
        </w:tblCellMar>
      </w:tblPr>
      <w:tblGrid>
        <w:gridCol w:w="2052"/>
        <w:gridCol w:w="8150"/>
      </w:tblGrid>
      <w:tr>
        <w:trPr>
          <w:trHeight w:val="230" w:hRule="atLeast"/>
        </w:trPr>
        <w:tc>
          <w:tcPr>
            <w:tcW w:w="2052" w:type="dxa"/>
            <w:tcBorders/>
            <w:shd w:fill="auto" w:val="clear"/>
          </w:tcPr>
          <w:p>
            <w:pPr>
              <w:pStyle w:val="Rubrique"/>
              <w:snapToGrid w:val="false"/>
              <w:rPr/>
            </w:pPr>
            <w:r>
              <w:rPr/>
              <w:t>Réalisations</w:t>
            </w:r>
          </w:p>
        </w:tc>
        <w:tc>
          <w:tcPr>
            <w:tcW w:w="8150" w:type="dxa"/>
            <w:tcBorders/>
            <w:shd w:fill="auto" w:val="clear"/>
          </w:tcPr>
          <w:p>
            <w:pPr>
              <w:pStyle w:val="TitreRubrique"/>
              <w:snapToGrid w:val="false"/>
              <w:spacing w:before="20" w:after="20"/>
              <w:rPr/>
            </w:pPr>
            <w:r>
              <w:rPr/>
              <w:t xml:space="preserve">Préparation de l’application, des environnements, </w:t>
            </w:r>
            <w:r>
              <w:rPr>
                <w:b/>
                <w:bCs/>
              </w:rPr>
              <w:t>configuration des serveurs, sécurité</w:t>
            </w:r>
            <w:r>
              <w:rPr/>
              <w:t>.</w:t>
            </w:r>
          </w:p>
          <w:p>
            <w:pPr>
              <w:pStyle w:val="TitreRubrique"/>
              <w:snapToGrid w:val="false"/>
              <w:rPr/>
            </w:pPr>
            <w:r>
              <w:rPr>
                <w:b/>
                <w:bCs/>
              </w:rPr>
              <w:t>Migration des applications, débugage et adaptation du code, rénovation de l’application</w:t>
            </w:r>
            <w:r>
              <w:rPr/>
              <w:t xml:space="preserve"> (fichiers de configuration, loggers, nettoyage code, etc...)</w:t>
            </w:r>
          </w:p>
          <w:p>
            <w:pPr>
              <w:pStyle w:val="TitreRubrique"/>
              <w:snapToGrid w:val="false"/>
              <w:rPr/>
            </w:pPr>
            <w:r>
              <w:rPr/>
              <w:t xml:space="preserve">Mise en service en Recette, puis Prod. Débuggage, mise au point, support. </w:t>
            </w:r>
          </w:p>
          <w:p>
            <w:pPr>
              <w:pStyle w:val="TitreRubrique"/>
              <w:snapToGrid w:val="false"/>
              <w:rPr/>
            </w:pPr>
            <w:r>
              <w:rPr/>
              <w:t xml:space="preserve">Mise en place d’un </w:t>
            </w:r>
            <w:r>
              <w:rPr>
                <w:b/>
                <w:bCs/>
              </w:rPr>
              <w:t>DevOps léger et simple</w:t>
            </w:r>
            <w:r>
              <w:rPr/>
              <w:t>, pour la chaine Dev – Recette – Prod.</w:t>
            </w:r>
          </w:p>
          <w:p>
            <w:pPr>
              <w:pStyle w:val="TitreRubrique"/>
              <w:rPr/>
            </w:pPr>
            <w:r>
              <w:rPr/>
              <w:t xml:space="preserve">Audit, conseil, recommandations et best practices pour rénover l’application, mettre en service les serveurs, et </w:t>
            </w:r>
            <w:r>
              <w:rPr>
                <w:b/>
                <w:bCs/>
              </w:rPr>
              <w:t>fiabiliser l’ensemble</w:t>
            </w:r>
            <w:r>
              <w:rPr/>
              <w:t>.</w:t>
            </w:r>
          </w:p>
          <w:p>
            <w:pPr>
              <w:pStyle w:val="TitreRubrique"/>
              <w:spacing w:before="20" w:after="20"/>
              <w:ind w:left="0" w:right="0" w:hanging="0"/>
              <w:rPr>
                <w:b/>
                <w:b/>
                <w:bCs/>
              </w:rPr>
            </w:pPr>
            <w:r>
              <w:rPr>
                <w:b/>
                <w:bCs/>
              </w:rPr>
            </w:r>
          </w:p>
        </w:tc>
      </w:tr>
      <w:tr>
        <w:trPr>
          <w:trHeight w:val="230" w:hRule="atLeast"/>
        </w:trPr>
        <w:tc>
          <w:tcPr>
            <w:tcW w:w="2052" w:type="dxa"/>
            <w:tcBorders/>
            <w:shd w:fill="auto" w:val="clear"/>
          </w:tcPr>
          <w:p>
            <w:pPr>
              <w:pStyle w:val="Rubrique"/>
              <w:snapToGrid w:val="false"/>
              <w:rPr/>
            </w:pPr>
            <w:r>
              <w:rPr/>
              <w:t xml:space="preserve">Environnement </w:t>
            </w:r>
          </w:p>
        </w:tc>
        <w:tc>
          <w:tcPr>
            <w:tcW w:w="8150" w:type="dxa"/>
            <w:tcBorders/>
            <w:shd w:fill="auto" w:val="clear"/>
          </w:tcPr>
          <w:p>
            <w:pPr>
              <w:pStyle w:val="TitreRubrique"/>
              <w:snapToGrid w:val="false"/>
              <w:spacing w:before="20" w:after="20"/>
              <w:rPr/>
            </w:pPr>
            <w:r>
              <w:rPr>
                <w:b w:val="false"/>
                <w:bCs w:val="false"/>
              </w:rPr>
              <w:t>Eclipse Neon,</w:t>
            </w:r>
            <w:r>
              <w:rPr/>
              <w:t xml:space="preserve"> </w:t>
            </w:r>
            <w:r>
              <w:rPr>
                <w:b/>
                <w:bCs/>
              </w:rPr>
              <w:t>Java, J2EE, Servlet</w:t>
            </w:r>
            <w:r>
              <w:rPr/>
              <w:t xml:space="preserve">, JSP, Cgi, </w:t>
            </w:r>
            <w:r>
              <w:rPr>
                <w:b/>
                <w:bCs/>
                <w:i w:val="false"/>
                <w:iCs w:val="false"/>
              </w:rPr>
              <w:t>SSL</w:t>
            </w:r>
            <w:r>
              <w:rPr/>
              <w:t>, Sas, IOM,</w:t>
            </w:r>
            <w:r>
              <w:rPr>
                <w:b/>
                <w:bCs/>
              </w:rPr>
              <w:t xml:space="preserve"> JBoss WildFly10</w:t>
            </w:r>
            <w:r>
              <w:rPr>
                <w:b w:val="false"/>
                <w:bCs w:val="false"/>
              </w:rPr>
              <w:t xml:space="preserve">, </w:t>
            </w:r>
            <w:r>
              <w:rPr>
                <w:b/>
                <w:bCs/>
              </w:rPr>
              <w:t>Maven, Ant</w:t>
            </w:r>
            <w:r>
              <w:rPr>
                <w:b w:val="false"/>
                <w:bCs w:val="false"/>
              </w:rPr>
              <w:t>, Linux RedHat, scripts Shell</w:t>
            </w:r>
            <w:r>
              <w:rPr>
                <w:b/>
                <w:bCs/>
              </w:rPr>
              <w:t>.</w:t>
            </w:r>
          </w:p>
        </w:tc>
      </w:tr>
    </w:tbl>
    <w:p>
      <w:pPr>
        <w:pStyle w:val="Liste"/>
        <w:tabs>
          <w:tab w:val="clear" w:pos="2268"/>
          <w:tab w:val="left" w:pos="7513" w:leader="none"/>
          <w:tab w:val="left" w:pos="8789" w:leader="none"/>
        </w:tabs>
        <w:spacing w:before="0" w:after="0"/>
        <w:rPr/>
      </w:pPr>
      <w:r>
        <w:rPr/>
      </w:r>
    </w:p>
    <w:p>
      <w:pPr>
        <w:pStyle w:val="Liste"/>
        <w:tabs>
          <w:tab w:val="clear" w:pos="2268"/>
          <w:tab w:val="left" w:pos="7513" w:leader="none"/>
          <w:tab w:val="left" w:pos="8789" w:leader="none"/>
        </w:tabs>
        <w:spacing w:before="0" w:after="0"/>
        <w:rPr/>
      </w:pPr>
      <w:r>
        <w:rPr/>
      </w:r>
    </w:p>
    <w:p>
      <w:pPr>
        <w:pStyle w:val="TitreProjet"/>
        <w:tabs>
          <w:tab w:val="left" w:pos="7513" w:leader="none"/>
          <w:tab w:val="left" w:pos="8789" w:leader="none"/>
        </w:tabs>
        <w:rPr/>
      </w:pPr>
      <w:r>
        <w:rPr/>
        <w:t xml:space="preserve">Deux cas de cadrage – Protys / C-Log </w:t>
      </w:r>
      <w:r>
        <w:rPr>
          <w:b w:val="false"/>
          <w:bCs w:val="false"/>
        </w:rPr>
        <w:t xml:space="preserve">     </w:t>
        <w:tab/>
        <w:t>4 jours (temps partiel)</w:t>
      </w:r>
    </w:p>
    <w:p>
      <w:pPr>
        <w:pStyle w:val="DescriptionPrincipaleCT"/>
        <w:rPr/>
      </w:pPr>
      <w:r>
        <w:rPr/>
        <w:t>Audit et cadrage pour l’évolution d’un logiciel. Protys pour la gestion de documents et lancement version 1. C-Log pour le management de process et refonte complete de l’architecture.</w:t>
      </w:r>
    </w:p>
    <w:tbl>
      <w:tblPr>
        <w:tblW w:w="10203" w:type="dxa"/>
        <w:jc w:val="left"/>
        <w:tblInd w:w="-70" w:type="dxa"/>
        <w:tblCellMar>
          <w:top w:w="0" w:type="dxa"/>
          <w:left w:w="70" w:type="dxa"/>
          <w:bottom w:w="0" w:type="dxa"/>
          <w:right w:w="70" w:type="dxa"/>
        </w:tblCellMar>
      </w:tblPr>
      <w:tblGrid>
        <w:gridCol w:w="2052"/>
        <w:gridCol w:w="8150"/>
      </w:tblGrid>
      <w:tr>
        <w:trPr>
          <w:trHeight w:val="230" w:hRule="atLeast"/>
        </w:trPr>
        <w:tc>
          <w:tcPr>
            <w:tcW w:w="2052" w:type="dxa"/>
            <w:tcBorders/>
            <w:shd w:fill="auto" w:val="clear"/>
          </w:tcPr>
          <w:p>
            <w:pPr>
              <w:pStyle w:val="Rubrique"/>
              <w:snapToGrid w:val="false"/>
              <w:rPr/>
            </w:pPr>
            <w:r>
              <w:rPr/>
              <w:t>Réalisations</w:t>
            </w:r>
          </w:p>
        </w:tc>
        <w:tc>
          <w:tcPr>
            <w:tcW w:w="8150" w:type="dxa"/>
            <w:tcBorders/>
            <w:shd w:fill="auto" w:val="clear"/>
          </w:tcPr>
          <w:p>
            <w:pPr>
              <w:pStyle w:val="TitreRubrique"/>
              <w:snapToGrid w:val="false"/>
              <w:spacing w:before="20" w:after="20"/>
              <w:rPr>
                <w:b/>
                <w:b/>
                <w:bCs/>
              </w:rPr>
            </w:pPr>
            <w:r>
              <w:rPr>
                <w:b/>
                <w:bCs/>
              </w:rPr>
              <w:t>Audit et préconisation, tant sur les aspects logiciels que ceux des serveurs et des performances.</w:t>
            </w:r>
          </w:p>
        </w:tc>
      </w:tr>
      <w:tr>
        <w:trPr>
          <w:trHeight w:val="230" w:hRule="atLeast"/>
        </w:trPr>
        <w:tc>
          <w:tcPr>
            <w:tcW w:w="2052" w:type="dxa"/>
            <w:tcBorders/>
            <w:shd w:fill="auto" w:val="clear"/>
          </w:tcPr>
          <w:p>
            <w:pPr>
              <w:pStyle w:val="Rubrique"/>
              <w:snapToGrid w:val="false"/>
              <w:rPr/>
            </w:pPr>
            <w:r>
              <w:rPr/>
              <w:t xml:space="preserve">Environnement </w:t>
            </w:r>
          </w:p>
        </w:tc>
        <w:tc>
          <w:tcPr>
            <w:tcW w:w="8150" w:type="dxa"/>
            <w:tcBorders/>
            <w:shd w:fill="auto" w:val="clear"/>
          </w:tcPr>
          <w:p>
            <w:pPr>
              <w:pStyle w:val="TitreRubrique"/>
              <w:snapToGrid w:val="false"/>
              <w:spacing w:before="20" w:after="20"/>
              <w:rPr/>
            </w:pPr>
            <w:r>
              <w:rPr/>
              <w:t>Spring, JBoss, Nuxeo (pour ECM Protys), EJB3, Apache</w:t>
            </w:r>
            <w:r>
              <w:rPr>
                <w:lang w:val="en-GB"/>
              </w:rPr>
              <w:t xml:space="preserve"> Httpd</w:t>
            </w:r>
          </w:p>
        </w:tc>
      </w:tr>
    </w:tbl>
    <w:p>
      <w:pPr>
        <w:pStyle w:val="Normal"/>
        <w:tabs>
          <w:tab w:val="clear" w:pos="2268"/>
          <w:tab w:val="left" w:pos="7513" w:leader="none"/>
          <w:tab w:val="left" w:pos="8789" w:leader="none"/>
        </w:tabs>
        <w:rPr>
          <w:i/>
          <w:i/>
          <w:iCs/>
        </w:rPr>
      </w:pPr>
      <w:r>
        <w:rPr>
          <w:i/>
          <w:iCs/>
        </w:rPr>
      </w:r>
    </w:p>
    <w:p>
      <w:pPr>
        <w:pStyle w:val="Normal"/>
        <w:tabs>
          <w:tab w:val="clear" w:pos="2268"/>
          <w:tab w:val="left" w:pos="7513" w:leader="none"/>
          <w:tab w:val="left" w:pos="8789" w:leader="none"/>
        </w:tabs>
        <w:rPr>
          <w:i/>
          <w:i/>
          <w:iCs/>
        </w:rPr>
      </w:pPr>
      <w:r>
        <w:rPr>
          <w:i/>
          <w:iCs/>
        </w:rPr>
      </w:r>
    </w:p>
    <w:p>
      <w:pPr>
        <w:pStyle w:val="TitreProjet"/>
        <w:tabs>
          <w:tab w:val="left" w:pos="7513" w:leader="none"/>
          <w:tab w:val="left" w:pos="8789" w:leader="none"/>
        </w:tabs>
        <w:rPr/>
      </w:pPr>
      <w:r>
        <w:rPr/>
        <w:t>Efficiency Network (service e-mailing)</w:t>
      </w:r>
      <w:r>
        <w:rPr>
          <w:b w:val="false"/>
          <w:bCs w:val="false"/>
        </w:rPr>
        <w:t xml:space="preserve">     </w:t>
        <w:tab/>
        <w:t>6 jours (temps partiel)</w:t>
      </w:r>
    </w:p>
    <w:p>
      <w:pPr>
        <w:pStyle w:val="DescriptionPrincipaleCT"/>
        <w:rPr/>
      </w:pPr>
      <w:r>
        <w:rPr/>
        <w:t xml:space="preserve">Validation de l’utilisation de l’outil JSF/RichFaces, et montée en compétence d’une équipe de développeurs sur JSF et RichFaces. </w:t>
      </w:r>
    </w:p>
    <w:tbl>
      <w:tblPr>
        <w:tblW w:w="10203" w:type="dxa"/>
        <w:jc w:val="left"/>
        <w:tblInd w:w="-70" w:type="dxa"/>
        <w:tblCellMar>
          <w:top w:w="0" w:type="dxa"/>
          <w:left w:w="70" w:type="dxa"/>
          <w:bottom w:w="0" w:type="dxa"/>
          <w:right w:w="70" w:type="dxa"/>
        </w:tblCellMar>
      </w:tblPr>
      <w:tblGrid>
        <w:gridCol w:w="2052"/>
        <w:gridCol w:w="8150"/>
      </w:tblGrid>
      <w:tr>
        <w:trPr>
          <w:trHeight w:val="230" w:hRule="atLeast"/>
        </w:trPr>
        <w:tc>
          <w:tcPr>
            <w:tcW w:w="2052" w:type="dxa"/>
            <w:tcBorders/>
            <w:shd w:fill="auto" w:val="clear"/>
          </w:tcPr>
          <w:p>
            <w:pPr>
              <w:pStyle w:val="Rubrique"/>
              <w:snapToGrid w:val="false"/>
              <w:rPr/>
            </w:pPr>
            <w:r>
              <w:rPr/>
              <w:t>Réalisations</w:t>
            </w:r>
          </w:p>
        </w:tc>
        <w:tc>
          <w:tcPr>
            <w:tcW w:w="8150" w:type="dxa"/>
            <w:tcBorders/>
            <w:shd w:fill="auto" w:val="clear"/>
          </w:tcPr>
          <w:p>
            <w:pPr>
              <w:pStyle w:val="TitreRubrique"/>
              <w:snapToGrid w:val="false"/>
              <w:spacing w:before="20" w:after="20"/>
              <w:rPr>
                <w:b/>
                <w:b/>
                <w:bCs/>
              </w:rPr>
            </w:pPr>
            <w:r>
              <w:rPr>
                <w:b/>
                <w:bCs/>
              </w:rPr>
              <w:t>Etude et validation de la pertinence d’utiliser JSF et RichFaces pour faire la réalisation (par rapport à un échec avec GWT)</w:t>
            </w:r>
          </w:p>
          <w:p>
            <w:pPr>
              <w:pStyle w:val="TitreRubrique"/>
              <w:rPr/>
            </w:pPr>
            <w:r>
              <w:rPr>
                <w:b/>
                <w:bCs/>
              </w:rPr>
              <w:t>Transfert de compétence</w:t>
            </w:r>
            <w:r>
              <w:rPr/>
              <w:t xml:space="preserve"> sur JSF et RichFaces (théorie et pratique).</w:t>
            </w:r>
          </w:p>
          <w:p>
            <w:pPr>
              <w:pStyle w:val="TitreRubrique"/>
              <w:snapToGrid w:val="false"/>
              <w:rPr>
                <w:b/>
                <w:b/>
                <w:bCs/>
              </w:rPr>
            </w:pPr>
            <w:r>
              <w:rPr>
                <w:b/>
                <w:bCs/>
              </w:rPr>
              <w:t>Résolution des soucis rencontrés par les développeurs pendant la réalisation.</w:t>
            </w:r>
          </w:p>
          <w:p>
            <w:pPr>
              <w:pStyle w:val="TitreRubrique"/>
              <w:rPr/>
            </w:pPr>
            <w:r>
              <w:rPr/>
              <w:t>Participation aux réflexions sur l’architecture et le développement, sur les autres domaines : applicatif, serveur, robustesse, performance.</w:t>
            </w:r>
          </w:p>
          <w:p>
            <w:pPr>
              <w:pStyle w:val="TitreRubrique"/>
              <w:spacing w:before="20" w:after="20"/>
              <w:rPr>
                <w:b/>
                <w:b/>
                <w:bCs/>
              </w:rPr>
            </w:pPr>
            <w:r>
              <w:rPr>
                <w:b/>
                <w:bCs/>
              </w:rPr>
            </w:r>
          </w:p>
        </w:tc>
      </w:tr>
      <w:tr>
        <w:trPr>
          <w:trHeight w:val="230" w:hRule="atLeast"/>
        </w:trPr>
        <w:tc>
          <w:tcPr>
            <w:tcW w:w="2052" w:type="dxa"/>
            <w:tcBorders/>
            <w:shd w:fill="auto" w:val="clear"/>
          </w:tcPr>
          <w:p>
            <w:pPr>
              <w:pStyle w:val="Rubrique"/>
              <w:snapToGrid w:val="false"/>
              <w:rPr/>
            </w:pPr>
            <w:r>
              <w:rPr/>
              <w:t xml:space="preserve">Environnement </w:t>
            </w:r>
          </w:p>
        </w:tc>
        <w:tc>
          <w:tcPr>
            <w:tcW w:w="8150" w:type="dxa"/>
            <w:tcBorders/>
            <w:shd w:fill="auto" w:val="clear"/>
          </w:tcPr>
          <w:p>
            <w:pPr>
              <w:pStyle w:val="TitreRubrique"/>
              <w:snapToGrid w:val="false"/>
              <w:spacing w:before="20" w:after="20"/>
              <w:rPr/>
            </w:pPr>
            <w:r>
              <w:rPr>
                <w:b/>
                <w:bCs/>
                <w:lang w:val="en-GB"/>
              </w:rPr>
              <w:t>JSF, RichFaces</w:t>
            </w:r>
            <w:r>
              <w:rPr>
                <w:lang w:val="en-GB"/>
              </w:rPr>
              <w:t>, Java, Eclipse, Tomcat, Windows</w:t>
            </w:r>
          </w:p>
        </w:tc>
      </w:tr>
    </w:tbl>
    <w:p>
      <w:pPr>
        <w:pStyle w:val="Normal"/>
        <w:tabs>
          <w:tab w:val="clear" w:pos="2268"/>
          <w:tab w:val="left" w:pos="7513" w:leader="none"/>
          <w:tab w:val="left" w:pos="8789" w:leader="none"/>
        </w:tabs>
        <w:rPr/>
      </w:pPr>
      <w:r>
        <w:rPr/>
      </w:r>
    </w:p>
    <w:p>
      <w:pPr>
        <w:pStyle w:val="TitreProjet"/>
        <w:tabs>
          <w:tab w:val="left" w:pos="7513" w:leader="none"/>
          <w:tab w:val="left" w:pos="8789" w:leader="none"/>
        </w:tabs>
        <w:rPr/>
      </w:pPr>
      <w:r>
        <w:rPr/>
        <w:t>Allianz (assurance)</w:t>
      </w:r>
      <w:r>
        <w:rPr>
          <w:b w:val="false"/>
          <w:bCs w:val="false"/>
        </w:rPr>
        <w:t xml:space="preserve">     </w:t>
        <w:tab/>
        <w:t>10 jours (temps partiel)</w:t>
      </w:r>
    </w:p>
    <w:p>
      <w:pPr>
        <w:pStyle w:val="DescriptionPrincipaleCT"/>
        <w:rPr/>
      </w:pPr>
      <w:r>
        <w:rPr/>
        <w:t>Audit de performance de la partie Hibernate d’un progiciel d’assurance, pour résoudre un problème de temps de réponses prohibitifs.</w:t>
      </w:r>
    </w:p>
    <w:tbl>
      <w:tblPr>
        <w:tblW w:w="10203" w:type="dxa"/>
        <w:jc w:val="left"/>
        <w:tblInd w:w="-70" w:type="dxa"/>
        <w:tblCellMar>
          <w:top w:w="0" w:type="dxa"/>
          <w:left w:w="70" w:type="dxa"/>
          <w:bottom w:w="0" w:type="dxa"/>
          <w:right w:w="70" w:type="dxa"/>
        </w:tblCellMar>
      </w:tblPr>
      <w:tblGrid>
        <w:gridCol w:w="2052"/>
        <w:gridCol w:w="8150"/>
      </w:tblGrid>
      <w:tr>
        <w:trPr>
          <w:trHeight w:val="230" w:hRule="atLeast"/>
        </w:trPr>
        <w:tc>
          <w:tcPr>
            <w:tcW w:w="2052" w:type="dxa"/>
            <w:tcBorders/>
            <w:shd w:fill="auto" w:val="clear"/>
          </w:tcPr>
          <w:p>
            <w:pPr>
              <w:pStyle w:val="Rubrique"/>
              <w:snapToGrid w:val="false"/>
              <w:rPr/>
            </w:pPr>
            <w:r>
              <w:rPr/>
              <w:t>Réalisations</w:t>
            </w:r>
          </w:p>
        </w:tc>
        <w:tc>
          <w:tcPr>
            <w:tcW w:w="8150" w:type="dxa"/>
            <w:tcBorders/>
            <w:shd w:fill="auto" w:val="clear"/>
          </w:tcPr>
          <w:p>
            <w:pPr>
              <w:pStyle w:val="TitreRubrique"/>
              <w:snapToGrid w:val="false"/>
              <w:spacing w:before="20" w:after="20"/>
              <w:rPr>
                <w:b/>
                <w:b/>
                <w:bCs/>
              </w:rPr>
            </w:pPr>
            <w:r>
              <w:rPr>
                <w:b/>
                <w:bCs/>
              </w:rPr>
              <w:t>Audit et diagnostique précis des causes des problèmes : architecture applicative inadéquate et mauvaise utilisation d’Hibernate dans le progiciel.</w:t>
            </w:r>
          </w:p>
          <w:p>
            <w:pPr>
              <w:pStyle w:val="TitreRubrique"/>
              <w:snapToGrid w:val="false"/>
              <w:rPr/>
            </w:pPr>
            <w:r>
              <w:rPr/>
              <w:t xml:space="preserve">Analyse de l’infrastructure, sans trouver de point de contention. </w:t>
            </w:r>
          </w:p>
          <w:p>
            <w:pPr>
              <w:pStyle w:val="TitreRubrique"/>
              <w:rPr/>
            </w:pPr>
            <w:r>
              <w:rPr/>
              <w:t>Analyse des flush de session Hibernate, et des requêtes à la base de données : le nid à problème est là !...</w:t>
            </w:r>
          </w:p>
          <w:p>
            <w:pPr>
              <w:pStyle w:val="TitreRubrique"/>
              <w:rPr/>
            </w:pPr>
            <w:r>
              <w:rPr/>
              <w:t>Document d’audit, recommandation et best practices pour résoudre les problèmes.</w:t>
            </w:r>
          </w:p>
          <w:p>
            <w:pPr>
              <w:pStyle w:val="TitreRubrique"/>
              <w:spacing w:before="20" w:after="20"/>
              <w:rPr>
                <w:b/>
                <w:b/>
                <w:bCs/>
              </w:rPr>
            </w:pPr>
            <w:r>
              <w:rPr>
                <w:b/>
                <w:bCs/>
              </w:rPr>
            </w:r>
          </w:p>
        </w:tc>
      </w:tr>
      <w:tr>
        <w:trPr>
          <w:trHeight w:val="230" w:hRule="atLeast"/>
        </w:trPr>
        <w:tc>
          <w:tcPr>
            <w:tcW w:w="2052" w:type="dxa"/>
            <w:tcBorders/>
            <w:shd w:fill="auto" w:val="clear"/>
          </w:tcPr>
          <w:p>
            <w:pPr>
              <w:pStyle w:val="Rubrique"/>
              <w:snapToGrid w:val="false"/>
              <w:rPr/>
            </w:pPr>
            <w:r>
              <w:rPr/>
              <w:t xml:space="preserve">Environnement </w:t>
            </w:r>
          </w:p>
        </w:tc>
        <w:tc>
          <w:tcPr>
            <w:tcW w:w="8150" w:type="dxa"/>
            <w:tcBorders/>
            <w:shd w:fill="auto" w:val="clear"/>
          </w:tcPr>
          <w:p>
            <w:pPr>
              <w:pStyle w:val="TitreRubrique"/>
              <w:snapToGrid w:val="false"/>
              <w:spacing w:before="20" w:after="20"/>
              <w:rPr/>
            </w:pPr>
            <w:r>
              <w:rPr>
                <w:b/>
                <w:bCs/>
              </w:rPr>
              <w:t>Client Eclipse</w:t>
            </w:r>
            <w:r>
              <w:rPr/>
              <w:t xml:space="preserve">, Java, </w:t>
            </w:r>
            <w:r>
              <w:rPr>
                <w:b/>
                <w:bCs/>
              </w:rPr>
              <w:t>Hibernate, Websphère</w:t>
            </w:r>
            <w:r>
              <w:rPr/>
              <w:t>, Oracle</w:t>
            </w:r>
          </w:p>
        </w:tc>
      </w:tr>
    </w:tbl>
    <w:p>
      <w:pPr>
        <w:pStyle w:val="Liste"/>
        <w:tabs>
          <w:tab w:val="clear" w:pos="2268"/>
          <w:tab w:val="left" w:pos="7513" w:leader="none"/>
          <w:tab w:val="left" w:pos="8789" w:leader="none"/>
        </w:tabs>
        <w:spacing w:before="0" w:after="0"/>
        <w:rPr/>
      </w:pPr>
      <w:r>
        <w:rPr/>
      </w:r>
    </w:p>
    <w:p>
      <w:pPr>
        <w:pStyle w:val="TitreProjet"/>
        <w:tabs>
          <w:tab w:val="left" w:pos="7513" w:leader="none"/>
          <w:tab w:val="left" w:pos="8789" w:leader="none"/>
        </w:tabs>
        <w:rPr/>
      </w:pPr>
      <w:r>
        <w:rPr/>
        <w:t>Grand Compte domaine Bancaire (Luxembourg, Confidentiel)</w:t>
      </w:r>
      <w:r>
        <w:rPr>
          <w:b w:val="false"/>
          <w:bCs w:val="false"/>
        </w:rPr>
        <w:t xml:space="preserve">     </w:t>
        <w:tab/>
        <w:t>40 jours (temps partiel)</w:t>
      </w:r>
    </w:p>
    <w:p>
      <w:pPr>
        <w:pStyle w:val="DescriptionPrincipaleCT"/>
        <w:rPr/>
      </w:pPr>
      <w:r>
        <w:rPr/>
        <w:t xml:space="preserve">Consulting et expertise pour le cadrage d’un projet de portail de services pour le département Produit et Service (R&amp;D Marketing). </w:t>
      </w:r>
    </w:p>
    <w:tbl>
      <w:tblPr>
        <w:tblW w:w="10203" w:type="dxa"/>
        <w:jc w:val="left"/>
        <w:tblInd w:w="-70" w:type="dxa"/>
        <w:tblCellMar>
          <w:top w:w="0" w:type="dxa"/>
          <w:left w:w="70" w:type="dxa"/>
          <w:bottom w:w="0" w:type="dxa"/>
          <w:right w:w="70" w:type="dxa"/>
        </w:tblCellMar>
      </w:tblPr>
      <w:tblGrid>
        <w:gridCol w:w="2052"/>
        <w:gridCol w:w="8150"/>
      </w:tblGrid>
      <w:tr>
        <w:trPr>
          <w:trHeight w:val="230" w:hRule="atLeast"/>
        </w:trPr>
        <w:tc>
          <w:tcPr>
            <w:tcW w:w="2052" w:type="dxa"/>
            <w:tcBorders/>
            <w:shd w:fill="auto" w:val="clear"/>
          </w:tcPr>
          <w:p>
            <w:pPr>
              <w:pStyle w:val="Rubrique"/>
              <w:snapToGrid w:val="false"/>
              <w:rPr/>
            </w:pPr>
            <w:r>
              <w:rPr/>
              <w:t>Réalisations</w:t>
            </w:r>
          </w:p>
        </w:tc>
        <w:tc>
          <w:tcPr>
            <w:tcW w:w="8150" w:type="dxa"/>
            <w:tcBorders/>
            <w:shd w:fill="auto" w:val="clear"/>
          </w:tcPr>
          <w:p>
            <w:pPr>
              <w:pStyle w:val="TitreRubrique"/>
              <w:snapToGrid w:val="false"/>
              <w:spacing w:before="20" w:after="20"/>
              <w:rPr>
                <w:b/>
                <w:b/>
                <w:bCs/>
              </w:rPr>
            </w:pPr>
            <w:r>
              <w:rPr>
                <w:b/>
                <w:bCs/>
              </w:rPr>
              <w:t>Audit et recommandations sur les besoins du marketing et les avantages d’un portails.</w:t>
            </w:r>
          </w:p>
          <w:p>
            <w:pPr>
              <w:pStyle w:val="TitreRubrique"/>
              <w:snapToGrid w:val="false"/>
              <w:rPr/>
            </w:pPr>
            <w:r>
              <w:rPr/>
              <w:t xml:space="preserve">Qualification des modifications et orientations nécessaires pour les services existants. </w:t>
            </w:r>
          </w:p>
          <w:p>
            <w:pPr>
              <w:pStyle w:val="TitreRubrique"/>
              <w:rPr/>
            </w:pPr>
            <w:r>
              <w:rPr/>
              <w:t>Réalisation d’une maquette pour faciliter l’élaboration de la vision du projet,… et le partage de cette vision entre les équipes.</w:t>
            </w:r>
          </w:p>
          <w:p>
            <w:pPr>
              <w:pStyle w:val="TitreRubrique"/>
              <w:spacing w:before="20" w:after="20"/>
              <w:jc w:val="left"/>
              <w:rPr/>
            </w:pPr>
            <w:r>
              <w:rPr/>
              <w:t>Interface entre le département marketing, et celui IT.</w:t>
            </w:r>
          </w:p>
        </w:tc>
      </w:tr>
      <w:tr>
        <w:trPr>
          <w:trHeight w:val="230" w:hRule="atLeast"/>
        </w:trPr>
        <w:tc>
          <w:tcPr>
            <w:tcW w:w="2052" w:type="dxa"/>
            <w:tcBorders/>
            <w:shd w:fill="auto" w:val="clear"/>
          </w:tcPr>
          <w:p>
            <w:pPr>
              <w:pStyle w:val="Rubrique"/>
              <w:snapToGrid w:val="false"/>
              <w:rPr/>
            </w:pPr>
            <w:r>
              <w:rPr/>
              <w:t xml:space="preserve">Environnement </w:t>
            </w:r>
          </w:p>
        </w:tc>
        <w:tc>
          <w:tcPr>
            <w:tcW w:w="8150" w:type="dxa"/>
            <w:tcBorders/>
            <w:shd w:fill="auto" w:val="clear"/>
          </w:tcPr>
          <w:p>
            <w:pPr>
              <w:pStyle w:val="TitreRubrique"/>
              <w:snapToGrid w:val="false"/>
              <w:spacing w:before="20" w:after="20"/>
              <w:rPr>
                <w:lang w:val="en-GB"/>
              </w:rPr>
            </w:pPr>
            <w:r>
              <w:rPr>
                <w:lang w:val="en-GB"/>
              </w:rPr>
              <w:t>JBoss AS 7, GateIn, Portlets, JBoss EPP5, EAP 6, ExoPlatform 3.5, Widgets, JSF, Richfaces</w:t>
            </w:r>
          </w:p>
        </w:tc>
      </w:tr>
    </w:tbl>
    <w:p>
      <w:pPr>
        <w:pStyle w:val="Normal"/>
        <w:tabs>
          <w:tab w:val="clear" w:pos="2268"/>
          <w:tab w:val="left" w:pos="7513" w:leader="none"/>
          <w:tab w:val="left" w:pos="8789" w:leader="none"/>
        </w:tabs>
        <w:rPr/>
      </w:pPr>
      <w:r>
        <w:rPr/>
      </w:r>
    </w:p>
    <w:p>
      <w:pPr>
        <w:pStyle w:val="TitreProjet"/>
        <w:tabs>
          <w:tab w:val="left" w:pos="7513" w:leader="none"/>
          <w:tab w:val="left" w:pos="8789" w:leader="none"/>
        </w:tabs>
        <w:rPr/>
      </w:pPr>
      <w:r>
        <w:rPr/>
        <w:t>Athos (Services)</w:t>
      </w:r>
      <w:r>
        <w:rPr>
          <w:b w:val="false"/>
          <w:bCs w:val="false"/>
        </w:rPr>
        <w:tab/>
        <w:t>4 jours (temps partiel)</w:t>
      </w:r>
    </w:p>
    <w:p>
      <w:pPr>
        <w:pStyle w:val="DescriptionPrincipaleCT"/>
        <w:rPr/>
      </w:pPr>
      <w:r>
        <w:rPr/>
        <w:t xml:space="preserve">Formation EJB. </w:t>
      </w:r>
    </w:p>
    <w:tbl>
      <w:tblPr>
        <w:tblW w:w="10203" w:type="dxa"/>
        <w:jc w:val="left"/>
        <w:tblInd w:w="-70" w:type="dxa"/>
        <w:tblCellMar>
          <w:top w:w="0" w:type="dxa"/>
          <w:left w:w="70" w:type="dxa"/>
          <w:bottom w:w="0" w:type="dxa"/>
          <w:right w:w="70" w:type="dxa"/>
        </w:tblCellMar>
      </w:tblPr>
      <w:tblGrid>
        <w:gridCol w:w="2052"/>
        <w:gridCol w:w="8150"/>
      </w:tblGrid>
      <w:tr>
        <w:trPr>
          <w:trHeight w:val="230" w:hRule="atLeast"/>
        </w:trPr>
        <w:tc>
          <w:tcPr>
            <w:tcW w:w="2052" w:type="dxa"/>
            <w:tcBorders/>
            <w:shd w:fill="auto" w:val="clear"/>
          </w:tcPr>
          <w:p>
            <w:pPr>
              <w:pStyle w:val="Rubrique"/>
              <w:snapToGrid w:val="false"/>
              <w:rPr/>
            </w:pPr>
            <w:r>
              <w:rPr/>
              <w:t>Réalisations</w:t>
            </w:r>
          </w:p>
        </w:tc>
        <w:tc>
          <w:tcPr>
            <w:tcW w:w="8150" w:type="dxa"/>
            <w:tcBorders/>
            <w:shd w:fill="auto" w:val="clear"/>
          </w:tcPr>
          <w:p>
            <w:pPr>
              <w:pStyle w:val="TitreRubrique"/>
              <w:spacing w:before="20" w:after="20"/>
              <w:ind w:left="0" w:right="0" w:hanging="0"/>
              <w:rPr>
                <w:b/>
                <w:b/>
                <w:bCs/>
              </w:rPr>
            </w:pPr>
            <w:r>
              <w:rPr>
                <w:b/>
                <w:bCs/>
              </w:rPr>
              <w:t>Formation Ejb, 11 stagiares.</w:t>
            </w:r>
          </w:p>
        </w:tc>
      </w:tr>
      <w:tr>
        <w:trPr>
          <w:trHeight w:val="230" w:hRule="atLeast"/>
        </w:trPr>
        <w:tc>
          <w:tcPr>
            <w:tcW w:w="2052" w:type="dxa"/>
            <w:tcBorders/>
            <w:shd w:fill="auto" w:val="clear"/>
          </w:tcPr>
          <w:p>
            <w:pPr>
              <w:pStyle w:val="Rubrique"/>
              <w:snapToGrid w:val="false"/>
              <w:rPr/>
            </w:pPr>
            <w:r>
              <w:rPr/>
              <w:t xml:space="preserve">Environnement </w:t>
            </w:r>
          </w:p>
        </w:tc>
        <w:tc>
          <w:tcPr>
            <w:tcW w:w="8150" w:type="dxa"/>
            <w:tcBorders/>
            <w:shd w:fill="auto" w:val="clear"/>
          </w:tcPr>
          <w:p>
            <w:pPr>
              <w:pStyle w:val="TitreRubrique"/>
              <w:snapToGrid w:val="false"/>
              <w:spacing w:before="20" w:after="20"/>
              <w:rPr/>
            </w:pPr>
            <w:r>
              <w:rPr>
                <w:lang w:val="en-GB"/>
              </w:rPr>
              <w:t xml:space="preserve">EJB, J2EE, Jboss AS </w:t>
            </w:r>
          </w:p>
        </w:tc>
      </w:tr>
    </w:tbl>
    <w:p>
      <w:pPr>
        <w:pStyle w:val="Normal"/>
        <w:tabs>
          <w:tab w:val="clear" w:pos="2268"/>
          <w:tab w:val="left" w:pos="7513" w:leader="none"/>
          <w:tab w:val="left" w:pos="8789" w:leader="none"/>
        </w:tabs>
        <w:rPr/>
      </w:pPr>
      <w:r>
        <w:rPr/>
      </w:r>
    </w:p>
    <w:p>
      <w:pPr>
        <w:pStyle w:val="TitreProjet"/>
        <w:tabs>
          <w:tab w:val="left" w:pos="7513" w:leader="none"/>
          <w:tab w:val="left" w:pos="8789" w:leader="none"/>
        </w:tabs>
        <w:rPr/>
      </w:pPr>
      <w:r>
        <w:rPr/>
        <w:t>Cegelec (Lyon)</w:t>
      </w:r>
      <w:r>
        <w:rPr>
          <w:b w:val="false"/>
          <w:bCs w:val="false"/>
        </w:rPr>
        <w:t xml:space="preserve">     </w:t>
        <w:tab/>
        <w:t>2 jours (temps partiel)</w:t>
      </w:r>
    </w:p>
    <w:p>
      <w:pPr>
        <w:pStyle w:val="DescriptionPrincipaleCT"/>
        <w:rPr/>
      </w:pPr>
      <w:r>
        <w:rPr/>
        <w:t xml:space="preserve">Mission pompier sur une application J2EE, JBoss, Seam, Drools, EJB3, Hibernate, qui plante régulièrement en production, chez le client. </w:t>
      </w:r>
    </w:p>
    <w:tbl>
      <w:tblPr>
        <w:tblW w:w="10203" w:type="dxa"/>
        <w:jc w:val="left"/>
        <w:tblInd w:w="-70" w:type="dxa"/>
        <w:tblCellMar>
          <w:top w:w="0" w:type="dxa"/>
          <w:left w:w="70" w:type="dxa"/>
          <w:bottom w:w="0" w:type="dxa"/>
          <w:right w:w="70" w:type="dxa"/>
        </w:tblCellMar>
      </w:tblPr>
      <w:tblGrid>
        <w:gridCol w:w="2052"/>
        <w:gridCol w:w="8150"/>
      </w:tblGrid>
      <w:tr>
        <w:trPr>
          <w:trHeight w:val="230" w:hRule="atLeast"/>
        </w:trPr>
        <w:tc>
          <w:tcPr>
            <w:tcW w:w="2052" w:type="dxa"/>
            <w:tcBorders/>
            <w:shd w:fill="auto" w:val="clear"/>
          </w:tcPr>
          <w:p>
            <w:pPr>
              <w:pStyle w:val="Rubrique"/>
              <w:snapToGrid w:val="false"/>
              <w:rPr/>
            </w:pPr>
            <w:r>
              <w:rPr/>
              <w:t>Réalisations</w:t>
            </w:r>
          </w:p>
        </w:tc>
        <w:tc>
          <w:tcPr>
            <w:tcW w:w="8150" w:type="dxa"/>
            <w:tcBorders/>
            <w:shd w:fill="auto" w:val="clear"/>
          </w:tcPr>
          <w:p>
            <w:pPr>
              <w:pStyle w:val="TitreRubrique"/>
              <w:snapToGrid w:val="false"/>
              <w:spacing w:before="20" w:after="20"/>
              <w:rPr>
                <w:b/>
                <w:b/>
                <w:bCs/>
              </w:rPr>
            </w:pPr>
            <w:r>
              <w:rPr>
                <w:b/>
                <w:bCs/>
              </w:rPr>
              <w:t>Audit et recommandations sur l’application en production, et sur les défauts constatés dans l’architecture et le code de l’application.</w:t>
            </w:r>
          </w:p>
          <w:p>
            <w:pPr>
              <w:pStyle w:val="TitreRubrique"/>
              <w:snapToGrid w:val="false"/>
              <w:rPr/>
            </w:pPr>
            <w:r>
              <w:rPr/>
              <w:t>Qualification des erreurs et défauts majeurs et les plus flagrant, sur les EJB, l’utilisation de Seam (utilisation de 200 Ejb, alors que 5 ou 10 maxi suffiraient).</w:t>
            </w:r>
          </w:p>
          <w:p>
            <w:pPr>
              <w:pStyle w:val="TitreRubrique"/>
              <w:spacing w:before="20" w:after="20"/>
              <w:jc w:val="left"/>
              <w:rPr/>
            </w:pPr>
            <w:r>
              <w:rPr/>
              <w:t xml:space="preserve">Diagnostique d’un defaut dans l’architecture : le changement des données du référentiel de l’application n’a pas été prévu pour être fait « à chaud ». </w:t>
            </w:r>
          </w:p>
        </w:tc>
      </w:tr>
      <w:tr>
        <w:trPr>
          <w:trHeight w:val="230" w:hRule="atLeast"/>
        </w:trPr>
        <w:tc>
          <w:tcPr>
            <w:tcW w:w="2052" w:type="dxa"/>
            <w:tcBorders/>
            <w:shd w:fill="auto" w:val="clear"/>
          </w:tcPr>
          <w:p>
            <w:pPr>
              <w:pStyle w:val="Rubrique"/>
              <w:snapToGrid w:val="false"/>
              <w:rPr/>
            </w:pPr>
            <w:r>
              <w:rPr/>
              <w:t xml:space="preserve">Environnement </w:t>
            </w:r>
          </w:p>
        </w:tc>
        <w:tc>
          <w:tcPr>
            <w:tcW w:w="8150" w:type="dxa"/>
            <w:tcBorders/>
            <w:shd w:fill="auto" w:val="clear"/>
          </w:tcPr>
          <w:p>
            <w:pPr>
              <w:pStyle w:val="TitreRubrique"/>
              <w:snapToGrid w:val="false"/>
              <w:spacing w:before="20" w:after="20"/>
              <w:rPr/>
            </w:pPr>
            <w:r>
              <w:rPr>
                <w:lang w:val="en-GB"/>
              </w:rPr>
              <w:t>J2EE, EJB, JBoss AS 5, JSF, Richfaces, Seam, Drools, EJB3, Hibernate</w:t>
            </w:r>
          </w:p>
        </w:tc>
      </w:tr>
    </w:tbl>
    <w:p>
      <w:pPr>
        <w:pStyle w:val="Normal"/>
        <w:tabs>
          <w:tab w:val="clear" w:pos="2268"/>
          <w:tab w:val="left" w:pos="7513" w:leader="none"/>
          <w:tab w:val="left" w:pos="8789" w:leader="none"/>
        </w:tabs>
        <w:rPr/>
      </w:pPr>
      <w:r>
        <w:rPr/>
      </w:r>
    </w:p>
    <w:p>
      <w:pPr>
        <w:pStyle w:val="TitreProjet"/>
        <w:tabs>
          <w:tab w:val="left" w:pos="7513" w:leader="none"/>
          <w:tab w:val="left" w:pos="8789" w:leader="none"/>
        </w:tabs>
        <w:rPr/>
      </w:pPr>
      <w:r>
        <w:rPr/>
        <w:t>Bureau Veritas (Services)</w:t>
      </w:r>
      <w:r>
        <w:rPr>
          <w:b w:val="false"/>
          <w:bCs w:val="false"/>
        </w:rPr>
        <w:t xml:space="preserve">     </w:t>
        <w:tab/>
        <w:t>10 jours (temps partiel)</w:t>
      </w:r>
    </w:p>
    <w:p>
      <w:pPr>
        <w:pStyle w:val="DescriptionPrincipaleCT"/>
        <w:rPr/>
      </w:pPr>
      <w:r>
        <w:rPr/>
        <w:t xml:space="preserve">Migration d’un portail de JBoss Portal 2.6 vers GateIn 3.1. Conseil et support au développeur chargé de la migration. </w:t>
      </w:r>
    </w:p>
    <w:tbl>
      <w:tblPr>
        <w:tblW w:w="10203" w:type="dxa"/>
        <w:jc w:val="left"/>
        <w:tblInd w:w="-70" w:type="dxa"/>
        <w:tblCellMar>
          <w:top w:w="0" w:type="dxa"/>
          <w:left w:w="70" w:type="dxa"/>
          <w:bottom w:w="0" w:type="dxa"/>
          <w:right w:w="70" w:type="dxa"/>
        </w:tblCellMar>
      </w:tblPr>
      <w:tblGrid>
        <w:gridCol w:w="2052"/>
        <w:gridCol w:w="8150"/>
      </w:tblGrid>
      <w:tr>
        <w:trPr>
          <w:trHeight w:val="230" w:hRule="atLeast"/>
        </w:trPr>
        <w:tc>
          <w:tcPr>
            <w:tcW w:w="2052" w:type="dxa"/>
            <w:tcBorders/>
            <w:shd w:fill="auto" w:val="clear"/>
          </w:tcPr>
          <w:p>
            <w:pPr>
              <w:pStyle w:val="Rubrique"/>
              <w:snapToGrid w:val="false"/>
              <w:rPr/>
            </w:pPr>
            <w:r>
              <w:rPr/>
              <w:t>Réalisations</w:t>
            </w:r>
          </w:p>
        </w:tc>
        <w:tc>
          <w:tcPr>
            <w:tcW w:w="8150" w:type="dxa"/>
            <w:tcBorders/>
            <w:shd w:fill="auto" w:val="clear"/>
          </w:tcPr>
          <w:p>
            <w:pPr>
              <w:pStyle w:val="TitreRubrique"/>
              <w:snapToGrid w:val="false"/>
              <w:spacing w:before="20" w:after="20"/>
              <w:rPr>
                <w:b/>
                <w:b/>
                <w:bCs/>
              </w:rPr>
            </w:pPr>
            <w:r>
              <w:rPr>
                <w:b/>
                <w:bCs/>
              </w:rPr>
              <w:t xml:space="preserve">Analyse du portail existant et adaptations pour passage du portail sur GateIn. </w:t>
            </w:r>
          </w:p>
          <w:p>
            <w:pPr>
              <w:pStyle w:val="TitreRubrique"/>
              <w:rPr/>
            </w:pPr>
            <w:r>
              <w:rPr>
                <w:b/>
                <w:bCs/>
              </w:rPr>
              <w:t>Transfert de compétence</w:t>
            </w:r>
            <w:r>
              <w:rPr/>
              <w:t xml:space="preserve"> sur JBoss AS et GateIn pour l’architecture et la programmation.</w:t>
            </w:r>
          </w:p>
          <w:p>
            <w:pPr>
              <w:pStyle w:val="TitreRubrique"/>
              <w:rPr/>
            </w:pPr>
            <w:r>
              <w:rPr>
                <w:b/>
                <w:bCs/>
              </w:rPr>
              <w:t xml:space="preserve">Mise en place d’un « socle » Portail, </w:t>
            </w:r>
            <w:r>
              <w:rPr/>
              <w:t>pour faciliter le développement et les mises en productions.</w:t>
            </w:r>
          </w:p>
          <w:p>
            <w:pPr>
              <w:pStyle w:val="TitreRubrique"/>
              <w:rPr/>
            </w:pPr>
            <w:r>
              <w:rPr>
                <w:b/>
                <w:bCs/>
              </w:rPr>
              <w:t xml:space="preserve">Configuration et tuning JBoss 5.1.0 </w:t>
            </w:r>
            <w:r>
              <w:rPr/>
              <w:t>pour la production.</w:t>
            </w:r>
          </w:p>
          <w:p>
            <w:pPr>
              <w:pStyle w:val="TitreRubrique"/>
              <w:spacing w:before="20" w:after="20"/>
              <w:rPr>
                <w:b/>
                <w:b/>
                <w:bCs/>
              </w:rPr>
            </w:pPr>
            <w:r>
              <w:rPr>
                <w:b/>
                <w:bCs/>
              </w:rPr>
            </w:r>
          </w:p>
        </w:tc>
      </w:tr>
      <w:tr>
        <w:trPr>
          <w:trHeight w:val="230" w:hRule="atLeast"/>
        </w:trPr>
        <w:tc>
          <w:tcPr>
            <w:tcW w:w="2052" w:type="dxa"/>
            <w:tcBorders/>
            <w:shd w:fill="auto" w:val="clear"/>
          </w:tcPr>
          <w:p>
            <w:pPr>
              <w:pStyle w:val="Rubrique"/>
              <w:snapToGrid w:val="false"/>
              <w:rPr/>
            </w:pPr>
            <w:r>
              <w:rPr/>
              <w:t xml:space="preserve">Environnement </w:t>
            </w:r>
          </w:p>
        </w:tc>
        <w:tc>
          <w:tcPr>
            <w:tcW w:w="8150" w:type="dxa"/>
            <w:tcBorders/>
            <w:shd w:fill="auto" w:val="clear"/>
          </w:tcPr>
          <w:p>
            <w:pPr>
              <w:pStyle w:val="TitreRubrique"/>
              <w:snapToGrid w:val="false"/>
              <w:spacing w:before="20" w:after="20"/>
              <w:rPr/>
            </w:pPr>
            <w:r>
              <w:rPr/>
              <w:t>JBoss AS, GateIn, Portlets, JSP, LDAP, Apache</w:t>
            </w:r>
          </w:p>
        </w:tc>
      </w:tr>
    </w:tbl>
    <w:p>
      <w:pPr>
        <w:pStyle w:val="Normal"/>
        <w:tabs>
          <w:tab w:val="clear" w:pos="2268"/>
          <w:tab w:val="left" w:pos="7513" w:leader="none"/>
          <w:tab w:val="left" w:pos="8789" w:leader="none"/>
        </w:tabs>
        <w:rPr/>
      </w:pPr>
      <w:r>
        <w:rPr/>
      </w:r>
    </w:p>
    <w:p>
      <w:pPr>
        <w:pStyle w:val="TitreProjet"/>
        <w:tabs>
          <w:tab w:val="left" w:pos="7513" w:leader="none"/>
          <w:tab w:val="left" w:pos="8789" w:leader="none"/>
        </w:tabs>
        <w:rPr/>
      </w:pPr>
      <w:r>
        <w:rPr/>
        <w:t>Université Catholique De l’Ouest ()</w:t>
      </w:r>
      <w:r>
        <w:rPr>
          <w:b w:val="false"/>
          <w:bCs w:val="false"/>
        </w:rPr>
        <w:t xml:space="preserve">     </w:t>
        <w:tab/>
        <w:t>10 jours (temps partiel)</w:t>
      </w:r>
    </w:p>
    <w:p>
      <w:pPr>
        <w:pStyle w:val="DescriptionPrincipaleCT"/>
        <w:rPr/>
      </w:pPr>
      <w:r>
        <w:rPr/>
        <w:t xml:space="preserve">Montée en compétence d’une équipe de développeurs sur JSF et RichFaces. </w:t>
      </w:r>
    </w:p>
    <w:tbl>
      <w:tblPr>
        <w:tblW w:w="10203" w:type="dxa"/>
        <w:jc w:val="left"/>
        <w:tblInd w:w="-70" w:type="dxa"/>
        <w:tblCellMar>
          <w:top w:w="0" w:type="dxa"/>
          <w:left w:w="70" w:type="dxa"/>
          <w:bottom w:w="0" w:type="dxa"/>
          <w:right w:w="70" w:type="dxa"/>
        </w:tblCellMar>
      </w:tblPr>
      <w:tblGrid>
        <w:gridCol w:w="2052"/>
        <w:gridCol w:w="8150"/>
      </w:tblGrid>
      <w:tr>
        <w:trPr>
          <w:trHeight w:val="230" w:hRule="atLeast"/>
        </w:trPr>
        <w:tc>
          <w:tcPr>
            <w:tcW w:w="2052" w:type="dxa"/>
            <w:tcBorders/>
            <w:shd w:fill="auto" w:val="clear"/>
          </w:tcPr>
          <w:p>
            <w:pPr>
              <w:pStyle w:val="Rubrique"/>
              <w:snapToGrid w:val="false"/>
              <w:rPr/>
            </w:pPr>
            <w:r>
              <w:rPr/>
              <w:t>Réalisations</w:t>
            </w:r>
          </w:p>
        </w:tc>
        <w:tc>
          <w:tcPr>
            <w:tcW w:w="8150" w:type="dxa"/>
            <w:tcBorders/>
            <w:shd w:fill="auto" w:val="clear"/>
          </w:tcPr>
          <w:p>
            <w:pPr>
              <w:pStyle w:val="TitreRubrique"/>
              <w:snapToGrid w:val="false"/>
              <w:spacing w:before="20" w:after="20"/>
              <w:rPr>
                <w:b/>
                <w:b/>
                <w:bCs/>
              </w:rPr>
            </w:pPr>
            <w:r>
              <w:rPr>
                <w:b/>
                <w:bCs/>
              </w:rPr>
              <w:t>Etude et résolution des soucis rencontrés par les développeurs sur les réalisations en cours.</w:t>
            </w:r>
          </w:p>
          <w:p>
            <w:pPr>
              <w:pStyle w:val="TitreRubrique"/>
              <w:rPr/>
            </w:pPr>
            <w:r>
              <w:rPr>
                <w:b/>
                <w:bCs/>
              </w:rPr>
              <w:t>Transfert de compétence</w:t>
            </w:r>
            <w:r>
              <w:rPr/>
              <w:t xml:space="preserve"> sur JSF et RichFaces (théorie et pratique).</w:t>
            </w:r>
          </w:p>
          <w:p>
            <w:pPr>
              <w:pStyle w:val="TitreRubrique"/>
              <w:rPr/>
            </w:pPr>
            <w:r>
              <w:rPr/>
              <w:t>Participation aux réflexions sur l’architecture et le développement, sur les autres domaines : applicatif, serveur, robustesse, performance.</w:t>
            </w:r>
          </w:p>
          <w:p>
            <w:pPr>
              <w:pStyle w:val="TitreRubrique"/>
              <w:spacing w:before="20" w:after="20"/>
              <w:rPr>
                <w:b/>
                <w:b/>
                <w:bCs/>
              </w:rPr>
            </w:pPr>
            <w:r>
              <w:rPr>
                <w:b/>
                <w:bCs/>
              </w:rPr>
            </w:r>
          </w:p>
        </w:tc>
      </w:tr>
      <w:tr>
        <w:trPr>
          <w:trHeight w:val="230" w:hRule="atLeast"/>
        </w:trPr>
        <w:tc>
          <w:tcPr>
            <w:tcW w:w="2052" w:type="dxa"/>
            <w:tcBorders/>
            <w:shd w:fill="auto" w:val="clear"/>
          </w:tcPr>
          <w:p>
            <w:pPr>
              <w:pStyle w:val="Rubrique"/>
              <w:snapToGrid w:val="false"/>
              <w:rPr/>
            </w:pPr>
            <w:r>
              <w:rPr/>
              <w:t xml:space="preserve">Environnement </w:t>
            </w:r>
          </w:p>
        </w:tc>
        <w:tc>
          <w:tcPr>
            <w:tcW w:w="8150" w:type="dxa"/>
            <w:tcBorders/>
            <w:shd w:fill="auto" w:val="clear"/>
          </w:tcPr>
          <w:p>
            <w:pPr>
              <w:pStyle w:val="TitreRubrique"/>
              <w:snapToGrid w:val="false"/>
              <w:spacing w:before="20" w:after="20"/>
              <w:rPr/>
            </w:pPr>
            <w:r>
              <w:rPr/>
              <w:t xml:space="preserve">Tomcat, </w:t>
            </w:r>
            <w:r>
              <w:rPr>
                <w:b/>
                <w:bCs/>
              </w:rPr>
              <w:t>JSF, RichFaces</w:t>
            </w:r>
            <w:r>
              <w:rPr/>
              <w:t>, Java</w:t>
            </w:r>
          </w:p>
        </w:tc>
      </w:tr>
    </w:tbl>
    <w:p>
      <w:pPr>
        <w:pStyle w:val="Normal"/>
        <w:tabs>
          <w:tab w:val="clear" w:pos="2268"/>
          <w:tab w:val="left" w:pos="7513" w:leader="none"/>
          <w:tab w:val="left" w:pos="8789" w:leader="none"/>
        </w:tabs>
        <w:rPr/>
      </w:pPr>
      <w:r>
        <w:rPr/>
      </w:r>
    </w:p>
    <w:p>
      <w:pPr>
        <w:pStyle w:val="TitreProjet"/>
        <w:tabs>
          <w:tab w:val="left" w:pos="7513" w:leader="none"/>
          <w:tab w:val="left" w:pos="8789" w:leader="none"/>
        </w:tabs>
        <w:rPr/>
      </w:pPr>
      <w:r>
        <w:rPr/>
        <w:t>Generali (Assurance)</w:t>
      </w:r>
      <w:r>
        <w:rPr>
          <w:b w:val="false"/>
          <w:bCs w:val="false"/>
        </w:rPr>
        <w:t xml:space="preserve">     </w:t>
        <w:tab/>
        <w:t>10 jours (temps partiel)</w:t>
      </w:r>
    </w:p>
    <w:p>
      <w:pPr>
        <w:pStyle w:val="DescriptionPrincipaleCT"/>
        <w:rPr/>
      </w:pPr>
      <w:r>
        <w:rPr/>
        <w:t>Audit de performance et solution des soucis pour les interfaces utilisateur avec RichFaces. Prestation en sous traitance RedHat.</w:t>
      </w:r>
    </w:p>
    <w:tbl>
      <w:tblPr>
        <w:tblW w:w="10203" w:type="dxa"/>
        <w:jc w:val="left"/>
        <w:tblInd w:w="-70" w:type="dxa"/>
        <w:tblCellMar>
          <w:top w:w="0" w:type="dxa"/>
          <w:left w:w="70" w:type="dxa"/>
          <w:bottom w:w="0" w:type="dxa"/>
          <w:right w:w="70" w:type="dxa"/>
        </w:tblCellMar>
      </w:tblPr>
      <w:tblGrid>
        <w:gridCol w:w="2052"/>
        <w:gridCol w:w="8150"/>
      </w:tblGrid>
      <w:tr>
        <w:trPr>
          <w:trHeight w:val="230" w:hRule="atLeast"/>
        </w:trPr>
        <w:tc>
          <w:tcPr>
            <w:tcW w:w="2052" w:type="dxa"/>
            <w:tcBorders/>
            <w:shd w:fill="auto" w:val="clear"/>
          </w:tcPr>
          <w:p>
            <w:pPr>
              <w:pStyle w:val="Rubrique"/>
              <w:snapToGrid w:val="false"/>
              <w:rPr/>
            </w:pPr>
            <w:r>
              <w:rPr/>
              <w:t>Réalisations</w:t>
            </w:r>
          </w:p>
        </w:tc>
        <w:tc>
          <w:tcPr>
            <w:tcW w:w="8150" w:type="dxa"/>
            <w:tcBorders/>
            <w:shd w:fill="auto" w:val="clear"/>
          </w:tcPr>
          <w:p>
            <w:pPr>
              <w:pStyle w:val="TitreRubrique"/>
              <w:snapToGrid w:val="false"/>
              <w:spacing w:before="20" w:after="20"/>
              <w:rPr>
                <w:b/>
                <w:b/>
                <w:bCs/>
              </w:rPr>
            </w:pPr>
            <w:r>
              <w:rPr>
                <w:b/>
                <w:bCs/>
              </w:rPr>
              <w:t>Audit de l'application réalisée, identification des problèmes majeurs.</w:t>
            </w:r>
          </w:p>
          <w:p>
            <w:pPr>
              <w:pStyle w:val="TitreRubrique"/>
              <w:rPr>
                <w:b/>
                <w:b/>
                <w:bCs/>
              </w:rPr>
            </w:pPr>
            <w:r>
              <w:rPr>
                <w:b/>
                <w:bCs/>
              </w:rPr>
              <w:t>Résolution des problèmes, transferts de solutions et best practices aux développeurs.</w:t>
            </w:r>
          </w:p>
          <w:p>
            <w:pPr>
              <w:pStyle w:val="TitreRubrique"/>
              <w:rPr>
                <w:b/>
                <w:b/>
                <w:bCs/>
              </w:rPr>
            </w:pPr>
            <w:r>
              <w:rPr>
                <w:b/>
                <w:bCs/>
              </w:rPr>
              <w:t>Remontées des améliorations possibles de l'architecture générale.</w:t>
            </w:r>
          </w:p>
          <w:p>
            <w:pPr>
              <w:pStyle w:val="TitreRubrique"/>
              <w:spacing w:before="20" w:after="20"/>
              <w:rPr>
                <w:b/>
                <w:b/>
                <w:bCs/>
              </w:rPr>
            </w:pPr>
            <w:r>
              <w:rPr>
                <w:b/>
                <w:bCs/>
              </w:rPr>
            </w:r>
          </w:p>
        </w:tc>
      </w:tr>
      <w:tr>
        <w:trPr>
          <w:trHeight w:val="230" w:hRule="atLeast"/>
        </w:trPr>
        <w:tc>
          <w:tcPr>
            <w:tcW w:w="2052" w:type="dxa"/>
            <w:tcBorders/>
            <w:shd w:fill="auto" w:val="clear"/>
          </w:tcPr>
          <w:p>
            <w:pPr>
              <w:pStyle w:val="Rubrique"/>
              <w:snapToGrid w:val="false"/>
              <w:rPr/>
            </w:pPr>
            <w:r>
              <w:rPr/>
              <w:t xml:space="preserve">Environnement </w:t>
            </w:r>
          </w:p>
        </w:tc>
        <w:tc>
          <w:tcPr>
            <w:tcW w:w="8150" w:type="dxa"/>
            <w:tcBorders/>
            <w:shd w:fill="auto" w:val="clear"/>
          </w:tcPr>
          <w:p>
            <w:pPr>
              <w:pStyle w:val="TitreRubrique"/>
              <w:snapToGrid w:val="false"/>
              <w:spacing w:before="20" w:after="20"/>
              <w:rPr/>
            </w:pPr>
            <w:r>
              <w:rPr/>
              <w:t xml:space="preserve">JBoss AS, </w:t>
            </w:r>
            <w:r>
              <w:rPr>
                <w:b/>
                <w:bCs/>
              </w:rPr>
              <w:t>JSF, RichFaces</w:t>
            </w:r>
            <w:r>
              <w:rPr/>
              <w:t>, J2EE</w:t>
            </w:r>
          </w:p>
        </w:tc>
      </w:tr>
    </w:tbl>
    <w:p>
      <w:pPr>
        <w:pStyle w:val="Normal"/>
        <w:tabs>
          <w:tab w:val="clear" w:pos="2268"/>
          <w:tab w:val="left" w:pos="7513" w:leader="none"/>
          <w:tab w:val="left" w:pos="8789" w:leader="none"/>
        </w:tabs>
        <w:rPr/>
      </w:pPr>
      <w:r>
        <w:rPr/>
      </w:r>
    </w:p>
    <w:p>
      <w:pPr>
        <w:pStyle w:val="TitreProjet"/>
        <w:tabs>
          <w:tab w:val="left" w:pos="7513" w:leader="none"/>
          <w:tab w:val="left" w:pos="8789" w:leader="none"/>
        </w:tabs>
        <w:rPr/>
      </w:pPr>
      <w:r>
        <w:rPr/>
        <w:t xml:space="preserve">Parkeon (Industrie)     </w:t>
        <w:tab/>
      </w:r>
      <w:r>
        <w:rPr>
          <w:b w:val="false"/>
          <w:bCs w:val="false"/>
        </w:rPr>
        <w:t>22 jours (temps partiel)</w:t>
      </w:r>
    </w:p>
    <w:p>
      <w:pPr>
        <w:pStyle w:val="DescriptionPrincipaleCT"/>
        <w:rPr/>
      </w:pPr>
      <w:r>
        <w:rPr/>
        <w:t>Accompagnement pour démarrage de projet et réalisation d'un portail de service à destination des clients de l'entreprise.</w:t>
      </w:r>
    </w:p>
    <w:tbl>
      <w:tblPr>
        <w:tblW w:w="10203" w:type="dxa"/>
        <w:jc w:val="left"/>
        <w:tblInd w:w="-70" w:type="dxa"/>
        <w:tblCellMar>
          <w:top w:w="0" w:type="dxa"/>
          <w:left w:w="70" w:type="dxa"/>
          <w:bottom w:w="0" w:type="dxa"/>
          <w:right w:w="70" w:type="dxa"/>
        </w:tblCellMar>
      </w:tblPr>
      <w:tblGrid>
        <w:gridCol w:w="2052"/>
        <w:gridCol w:w="8150"/>
      </w:tblGrid>
      <w:tr>
        <w:trPr>
          <w:trHeight w:val="230" w:hRule="atLeast"/>
        </w:trPr>
        <w:tc>
          <w:tcPr>
            <w:tcW w:w="2052" w:type="dxa"/>
            <w:tcBorders/>
            <w:shd w:fill="auto" w:val="clear"/>
          </w:tcPr>
          <w:p>
            <w:pPr>
              <w:pStyle w:val="Rubrique"/>
              <w:snapToGrid w:val="false"/>
              <w:rPr/>
            </w:pPr>
            <w:r>
              <w:rPr/>
              <w:t>Objectif</w:t>
            </w:r>
          </w:p>
        </w:tc>
        <w:tc>
          <w:tcPr>
            <w:tcW w:w="8150" w:type="dxa"/>
            <w:tcBorders/>
            <w:shd w:fill="auto" w:val="clear"/>
          </w:tcPr>
          <w:p>
            <w:pPr>
              <w:pStyle w:val="TitreRubrique"/>
              <w:snapToGrid w:val="false"/>
              <w:spacing w:before="20" w:after="20"/>
              <w:rPr/>
            </w:pPr>
            <w:r>
              <w:rPr/>
              <w:t xml:space="preserve">Accompagner le démarrage du projet et faciliter la réalisation. </w:t>
            </w:r>
          </w:p>
        </w:tc>
      </w:tr>
      <w:tr>
        <w:trPr>
          <w:trHeight w:val="230" w:hRule="atLeast"/>
        </w:trPr>
        <w:tc>
          <w:tcPr>
            <w:tcW w:w="2052" w:type="dxa"/>
            <w:tcBorders/>
            <w:shd w:fill="auto" w:val="clear"/>
          </w:tcPr>
          <w:p>
            <w:pPr>
              <w:pStyle w:val="Rubrique"/>
              <w:snapToGrid w:val="false"/>
              <w:rPr/>
            </w:pPr>
            <w:r>
              <w:rPr/>
              <w:t>Réalisations</w:t>
            </w:r>
          </w:p>
        </w:tc>
        <w:tc>
          <w:tcPr>
            <w:tcW w:w="8150" w:type="dxa"/>
            <w:tcBorders/>
            <w:shd w:fill="auto" w:val="clear"/>
          </w:tcPr>
          <w:p>
            <w:pPr>
              <w:pStyle w:val="TitreRubrique"/>
              <w:snapToGrid w:val="false"/>
              <w:spacing w:before="20" w:after="20"/>
              <w:rPr>
                <w:b/>
                <w:b/>
                <w:bCs/>
              </w:rPr>
            </w:pPr>
            <w:r>
              <w:rPr>
                <w:b/>
                <w:bCs/>
              </w:rPr>
              <w:t>Support pour la conception fonctionnelle du portail</w:t>
            </w:r>
          </w:p>
          <w:p>
            <w:pPr>
              <w:pStyle w:val="TitreRubrique"/>
              <w:snapToGrid w:val="false"/>
              <w:rPr>
                <w:b/>
                <w:b/>
                <w:bCs/>
              </w:rPr>
            </w:pPr>
            <w:r>
              <w:rPr>
                <w:b/>
                <w:bCs/>
              </w:rPr>
              <w:t>Archtitecture, organisation de la réalition (plateformes, outils...).</w:t>
            </w:r>
          </w:p>
          <w:p>
            <w:pPr>
              <w:pStyle w:val="TitreRubrique"/>
              <w:rPr>
                <w:b/>
                <w:b/>
                <w:bCs/>
              </w:rPr>
            </w:pPr>
            <w:r>
              <w:rPr>
                <w:b/>
                <w:bCs/>
              </w:rPr>
              <w:t>Support à l'équipe de réalisation (formation, technique de programmation, ...).</w:t>
            </w:r>
          </w:p>
          <w:p>
            <w:pPr>
              <w:pStyle w:val="TitreRubrique"/>
              <w:spacing w:before="20" w:after="20"/>
              <w:rPr>
                <w:b/>
                <w:b/>
                <w:bCs/>
              </w:rPr>
            </w:pPr>
            <w:r>
              <w:rPr>
                <w:b/>
                <w:bCs/>
              </w:rPr>
            </w:r>
          </w:p>
        </w:tc>
      </w:tr>
      <w:tr>
        <w:trPr>
          <w:trHeight w:val="230" w:hRule="atLeast"/>
        </w:trPr>
        <w:tc>
          <w:tcPr>
            <w:tcW w:w="2052" w:type="dxa"/>
            <w:tcBorders/>
            <w:shd w:fill="auto" w:val="clear"/>
          </w:tcPr>
          <w:p>
            <w:pPr>
              <w:pStyle w:val="Rubrique"/>
              <w:snapToGrid w:val="false"/>
              <w:rPr/>
            </w:pPr>
            <w:r>
              <w:rPr/>
              <w:t xml:space="preserve">Environnement </w:t>
            </w:r>
          </w:p>
        </w:tc>
        <w:tc>
          <w:tcPr>
            <w:tcW w:w="8150" w:type="dxa"/>
            <w:tcBorders/>
            <w:shd w:fill="auto" w:val="clear"/>
          </w:tcPr>
          <w:p>
            <w:pPr>
              <w:pStyle w:val="TitreRubrique"/>
              <w:snapToGrid w:val="false"/>
              <w:spacing w:before="20" w:after="20"/>
              <w:rPr/>
            </w:pPr>
            <w:r>
              <w:rPr/>
              <w:t xml:space="preserve">JBoss AS, JBoss Portal, </w:t>
            </w:r>
            <w:r>
              <w:rPr>
                <w:b/>
                <w:bCs/>
              </w:rPr>
              <w:t>JSF, RichFaces</w:t>
            </w:r>
            <w:r>
              <w:rPr/>
              <w:t>, J2EE, Hibernate, MySQL</w:t>
            </w:r>
          </w:p>
        </w:tc>
      </w:tr>
    </w:tbl>
    <w:p>
      <w:pPr>
        <w:pStyle w:val="Normal"/>
        <w:tabs>
          <w:tab w:val="clear" w:pos="2268"/>
          <w:tab w:val="left" w:pos="7513" w:leader="none"/>
          <w:tab w:val="left" w:pos="8789" w:leader="none"/>
        </w:tabs>
        <w:rPr/>
      </w:pPr>
      <w:r>
        <w:rPr/>
      </w:r>
    </w:p>
    <w:p>
      <w:pPr>
        <w:pStyle w:val="TitreProjet"/>
        <w:tabs>
          <w:tab w:val="left" w:pos="7513" w:leader="none"/>
          <w:tab w:val="left" w:pos="8789" w:leader="none"/>
        </w:tabs>
        <w:rPr/>
      </w:pPr>
      <w:r>
        <w:rPr/>
        <w:t>Conseil régional Wallon – Liege (Administration)</w:t>
      </w:r>
      <w:r>
        <w:rPr>
          <w:b w:val="false"/>
          <w:bCs w:val="false"/>
        </w:rPr>
        <w:t xml:space="preserve">     </w:t>
        <w:tab/>
        <w:t>8 jours (temps partiel)</w:t>
      </w:r>
    </w:p>
    <w:p>
      <w:pPr>
        <w:pStyle w:val="DescriptionPrincipaleCT"/>
        <w:rPr/>
      </w:pPr>
      <w:r>
        <w:rPr/>
        <w:t>Formation et support pour la programmation et debuggage d’écrans réalisés avec RichFaces.</w:t>
      </w:r>
    </w:p>
    <w:tbl>
      <w:tblPr>
        <w:tblW w:w="10203" w:type="dxa"/>
        <w:jc w:val="left"/>
        <w:tblInd w:w="-70" w:type="dxa"/>
        <w:tblCellMar>
          <w:top w:w="0" w:type="dxa"/>
          <w:left w:w="70" w:type="dxa"/>
          <w:bottom w:w="0" w:type="dxa"/>
          <w:right w:w="70" w:type="dxa"/>
        </w:tblCellMar>
      </w:tblPr>
      <w:tblGrid>
        <w:gridCol w:w="2052"/>
        <w:gridCol w:w="8150"/>
      </w:tblGrid>
      <w:tr>
        <w:trPr>
          <w:trHeight w:val="230" w:hRule="atLeast"/>
        </w:trPr>
        <w:tc>
          <w:tcPr>
            <w:tcW w:w="2052" w:type="dxa"/>
            <w:tcBorders/>
            <w:shd w:fill="auto" w:val="clear"/>
          </w:tcPr>
          <w:p>
            <w:pPr>
              <w:pStyle w:val="Rubrique"/>
              <w:snapToGrid w:val="false"/>
              <w:rPr/>
            </w:pPr>
            <w:r>
              <w:rPr/>
              <w:t>Objectif</w:t>
            </w:r>
          </w:p>
        </w:tc>
        <w:tc>
          <w:tcPr>
            <w:tcW w:w="8150" w:type="dxa"/>
            <w:tcBorders/>
            <w:shd w:fill="auto" w:val="clear"/>
          </w:tcPr>
          <w:p>
            <w:pPr>
              <w:pStyle w:val="TitreRubrique"/>
              <w:snapToGrid w:val="false"/>
              <w:spacing w:before="20" w:after="20"/>
              <w:rPr/>
            </w:pPr>
            <w:r>
              <w:rPr/>
              <w:t xml:space="preserve">Aider les développeur à réaliser les écrans dans un délais très court. </w:t>
            </w:r>
          </w:p>
        </w:tc>
      </w:tr>
      <w:tr>
        <w:trPr>
          <w:trHeight w:val="230" w:hRule="atLeast"/>
        </w:trPr>
        <w:tc>
          <w:tcPr>
            <w:tcW w:w="2052" w:type="dxa"/>
            <w:tcBorders/>
            <w:shd w:fill="auto" w:val="clear"/>
          </w:tcPr>
          <w:p>
            <w:pPr>
              <w:pStyle w:val="Rubrique"/>
              <w:snapToGrid w:val="false"/>
              <w:rPr/>
            </w:pPr>
            <w:r>
              <w:rPr/>
              <w:t>Réalisations</w:t>
            </w:r>
          </w:p>
        </w:tc>
        <w:tc>
          <w:tcPr>
            <w:tcW w:w="8150" w:type="dxa"/>
            <w:tcBorders/>
            <w:shd w:fill="auto" w:val="clear"/>
          </w:tcPr>
          <w:p>
            <w:pPr>
              <w:pStyle w:val="TitreRubrique"/>
              <w:snapToGrid w:val="false"/>
              <w:spacing w:before="20" w:after="20"/>
              <w:rPr>
                <w:b/>
                <w:b/>
                <w:bCs/>
              </w:rPr>
            </w:pPr>
            <w:r>
              <w:rPr>
                <w:b/>
                <w:bCs/>
              </w:rPr>
              <w:t>Formation complémentaire à RichFaces sur des cas concrets.</w:t>
            </w:r>
          </w:p>
          <w:p>
            <w:pPr>
              <w:pStyle w:val="TitreRubrique"/>
              <w:rPr>
                <w:b/>
                <w:b/>
                <w:bCs/>
              </w:rPr>
            </w:pPr>
            <w:r>
              <w:rPr>
                <w:b/>
                <w:bCs/>
              </w:rPr>
              <w:t>Audit des réalisations et support pour débugger les problèmes et programmer.</w:t>
            </w:r>
          </w:p>
          <w:p>
            <w:pPr>
              <w:pStyle w:val="TitreRubrique"/>
              <w:spacing w:before="20" w:after="20"/>
              <w:rPr>
                <w:b/>
                <w:b/>
                <w:bCs/>
              </w:rPr>
            </w:pPr>
            <w:r>
              <w:rPr>
                <w:b/>
                <w:bCs/>
              </w:rPr>
              <w:t>Conseil sur les ergonomies : plus de fiabilité, moins de complexité du code.</w:t>
            </w:r>
          </w:p>
        </w:tc>
      </w:tr>
      <w:tr>
        <w:trPr>
          <w:trHeight w:val="230" w:hRule="atLeast"/>
        </w:trPr>
        <w:tc>
          <w:tcPr>
            <w:tcW w:w="2052" w:type="dxa"/>
            <w:tcBorders/>
            <w:shd w:fill="auto" w:val="clear"/>
          </w:tcPr>
          <w:p>
            <w:pPr>
              <w:pStyle w:val="Rubrique"/>
              <w:snapToGrid w:val="false"/>
              <w:rPr/>
            </w:pPr>
            <w:r>
              <w:rPr/>
              <w:t xml:space="preserve">Environnement </w:t>
            </w:r>
          </w:p>
        </w:tc>
        <w:tc>
          <w:tcPr>
            <w:tcW w:w="8150" w:type="dxa"/>
            <w:tcBorders/>
            <w:shd w:fill="auto" w:val="clear"/>
          </w:tcPr>
          <w:p>
            <w:pPr>
              <w:pStyle w:val="TitreRubrique"/>
              <w:snapToGrid w:val="false"/>
              <w:spacing w:before="20" w:after="20"/>
              <w:rPr/>
            </w:pPr>
            <w:r>
              <w:rPr/>
              <w:t xml:space="preserve">JBoss AS, </w:t>
            </w:r>
            <w:r>
              <w:rPr>
                <w:b/>
                <w:bCs/>
              </w:rPr>
              <w:t>JSF, RichFaces</w:t>
            </w:r>
            <w:r>
              <w:rPr/>
              <w:t>, J2EE</w:t>
            </w:r>
          </w:p>
        </w:tc>
      </w:tr>
    </w:tbl>
    <w:p>
      <w:pPr>
        <w:pStyle w:val="Normal"/>
        <w:tabs>
          <w:tab w:val="clear" w:pos="2268"/>
          <w:tab w:val="left" w:pos="7513" w:leader="none"/>
          <w:tab w:val="left" w:pos="8789" w:leader="none"/>
        </w:tabs>
        <w:rPr/>
      </w:pPr>
      <w:r>
        <w:rPr/>
      </w:r>
    </w:p>
    <w:p>
      <w:pPr>
        <w:pStyle w:val="TitreProjet"/>
        <w:tabs>
          <w:tab w:val="left" w:pos="7513" w:leader="none"/>
          <w:tab w:val="left" w:pos="8789" w:leader="none"/>
        </w:tabs>
        <w:rPr/>
      </w:pPr>
      <w:r>
        <w:rPr/>
        <w:t xml:space="preserve">Quelle (Vente par Correspondance)   </w:t>
        <w:tab/>
      </w:r>
      <w:r>
        <w:rPr>
          <w:b w:val="false"/>
          <w:bCs w:val="false"/>
        </w:rPr>
        <w:t>20 jours (temps partiel)</w:t>
      </w:r>
    </w:p>
    <w:p>
      <w:pPr>
        <w:pStyle w:val="DescriptionPrincipaleCT"/>
        <w:rPr/>
      </w:pPr>
      <w:r>
        <w:rPr/>
        <w:t>Pour assurer la perfomance du site de vente pendant les soldes, audit du code du portail, préconisation, et support opérationnel à la production le premier jour des soldes. Prestation en sous traitance RedHat.</w:t>
      </w:r>
    </w:p>
    <w:tbl>
      <w:tblPr>
        <w:tblW w:w="10203" w:type="dxa"/>
        <w:jc w:val="left"/>
        <w:tblInd w:w="-70" w:type="dxa"/>
        <w:tblCellMar>
          <w:top w:w="0" w:type="dxa"/>
          <w:left w:w="70" w:type="dxa"/>
          <w:bottom w:w="0" w:type="dxa"/>
          <w:right w:w="70" w:type="dxa"/>
        </w:tblCellMar>
      </w:tblPr>
      <w:tblGrid>
        <w:gridCol w:w="2052"/>
        <w:gridCol w:w="8150"/>
      </w:tblGrid>
      <w:tr>
        <w:trPr>
          <w:trHeight w:val="230" w:hRule="atLeast"/>
        </w:trPr>
        <w:tc>
          <w:tcPr>
            <w:tcW w:w="2052" w:type="dxa"/>
            <w:tcBorders/>
            <w:shd w:fill="auto" w:val="clear"/>
          </w:tcPr>
          <w:p>
            <w:pPr>
              <w:pStyle w:val="Rubrique"/>
              <w:snapToGrid w:val="false"/>
              <w:rPr/>
            </w:pPr>
            <w:r>
              <w:rPr/>
              <w:t>Objectif</w:t>
            </w:r>
          </w:p>
        </w:tc>
        <w:tc>
          <w:tcPr>
            <w:tcW w:w="8150" w:type="dxa"/>
            <w:tcBorders/>
            <w:shd w:fill="auto" w:val="clear"/>
          </w:tcPr>
          <w:p>
            <w:pPr>
              <w:pStyle w:val="TitreRubrique"/>
              <w:snapToGrid w:val="false"/>
              <w:spacing w:before="20" w:after="20"/>
              <w:rPr/>
            </w:pPr>
            <w:r>
              <w:rPr/>
              <w:t xml:space="preserve">Améliorer la performance du site de vente, tant en pic de charge qu’en stabilité. </w:t>
            </w:r>
          </w:p>
        </w:tc>
      </w:tr>
      <w:tr>
        <w:trPr>
          <w:trHeight w:val="230" w:hRule="atLeast"/>
        </w:trPr>
        <w:tc>
          <w:tcPr>
            <w:tcW w:w="2052" w:type="dxa"/>
            <w:tcBorders/>
            <w:shd w:fill="auto" w:val="clear"/>
          </w:tcPr>
          <w:p>
            <w:pPr>
              <w:pStyle w:val="Rubrique"/>
              <w:snapToGrid w:val="false"/>
              <w:rPr/>
            </w:pPr>
            <w:r>
              <w:rPr/>
              <w:t>Réalisations</w:t>
            </w:r>
          </w:p>
        </w:tc>
        <w:tc>
          <w:tcPr>
            <w:tcW w:w="8150" w:type="dxa"/>
            <w:tcBorders/>
            <w:shd w:fill="auto" w:val="clear"/>
          </w:tcPr>
          <w:p>
            <w:pPr>
              <w:pStyle w:val="TitreRubrique"/>
              <w:snapToGrid w:val="false"/>
              <w:spacing w:before="20" w:after="20"/>
              <w:rPr>
                <w:b/>
                <w:b/>
                <w:bCs/>
              </w:rPr>
            </w:pPr>
            <w:r>
              <w:rPr>
                <w:b/>
                <w:bCs/>
              </w:rPr>
              <w:t>Audit du code, préconisation d’architecture, de conception et de suivi de prod.</w:t>
            </w:r>
          </w:p>
          <w:p>
            <w:pPr>
              <w:pStyle w:val="TitreRubrique"/>
              <w:rPr/>
            </w:pPr>
            <w:r>
              <w:rPr>
                <w:b/>
                <w:bCs/>
              </w:rPr>
              <w:t xml:space="preserve">Support opérationnel à la production, le jour du démarrage des soldes </w:t>
            </w:r>
            <w:r>
              <w:rPr/>
              <w:t>(plus de 2 millions de visites dans la journée)</w:t>
            </w:r>
            <w:r>
              <w:rPr>
                <w:b/>
                <w:bCs/>
              </w:rPr>
              <w:t>.</w:t>
            </w:r>
          </w:p>
          <w:p>
            <w:pPr>
              <w:pStyle w:val="TitreRubrique"/>
              <w:rPr>
                <w:b/>
                <w:b/>
                <w:bCs/>
              </w:rPr>
            </w:pPr>
            <w:r>
              <w:rPr>
                <w:b/>
                <w:bCs/>
              </w:rPr>
              <w:t>Réalisation et mise en production d’un monitoring des portlets servies.</w:t>
            </w:r>
          </w:p>
          <w:p>
            <w:pPr>
              <w:pStyle w:val="TitreRubrique"/>
              <w:rPr/>
            </w:pPr>
            <w:r>
              <w:rPr/>
              <w:t>- Mise en place du cache de certain portlets</w:t>
            </w:r>
          </w:p>
          <w:p>
            <w:pPr>
              <w:pStyle w:val="TitreRubrique"/>
              <w:rPr/>
            </w:pPr>
            <w:r>
              <w:rPr/>
              <w:t>- Programmation rapide d’un monitoring de supervision de l’activité du portail</w:t>
            </w:r>
          </w:p>
          <w:p>
            <w:pPr>
              <w:pStyle w:val="TitreRubrique"/>
              <w:rPr/>
            </w:pPr>
            <w:r>
              <w:rPr/>
              <w:t>- Réalisation des scripts Shell pour mise en production fiable sur plusieurs serveurs.</w:t>
            </w:r>
          </w:p>
          <w:p>
            <w:pPr>
              <w:pStyle w:val="TitreRubrique"/>
              <w:spacing w:before="20" w:after="20"/>
              <w:rPr>
                <w:b/>
                <w:b/>
                <w:bCs/>
              </w:rPr>
            </w:pPr>
            <w:r>
              <w:rPr>
                <w:b/>
                <w:bCs/>
              </w:rPr>
            </w:r>
          </w:p>
        </w:tc>
      </w:tr>
      <w:tr>
        <w:trPr>
          <w:trHeight w:val="230" w:hRule="atLeast"/>
        </w:trPr>
        <w:tc>
          <w:tcPr>
            <w:tcW w:w="2052" w:type="dxa"/>
            <w:tcBorders/>
            <w:shd w:fill="auto" w:val="clear"/>
          </w:tcPr>
          <w:p>
            <w:pPr>
              <w:pStyle w:val="Rubrique"/>
              <w:snapToGrid w:val="false"/>
              <w:rPr/>
            </w:pPr>
            <w:r>
              <w:rPr/>
              <w:t xml:space="preserve">Environnement </w:t>
            </w:r>
          </w:p>
        </w:tc>
        <w:tc>
          <w:tcPr>
            <w:tcW w:w="8150" w:type="dxa"/>
            <w:tcBorders/>
            <w:shd w:fill="auto" w:val="clear"/>
          </w:tcPr>
          <w:p>
            <w:pPr>
              <w:pStyle w:val="TitreRubrique"/>
              <w:snapToGrid w:val="false"/>
              <w:spacing w:before="20" w:after="20"/>
              <w:rPr/>
            </w:pPr>
            <w:r>
              <w:rPr/>
              <w:t>JBoss AS, JBoss Portal (portlet JSR 168), JSP et JSF, J2EE, Hibernate, Oracle 10</w:t>
            </w:r>
          </w:p>
        </w:tc>
      </w:tr>
    </w:tbl>
    <w:p>
      <w:pPr>
        <w:pStyle w:val="Normal"/>
        <w:rPr/>
      </w:pPr>
      <w:r>
        <w:rPr/>
      </w:r>
    </w:p>
    <w:p>
      <w:pPr>
        <w:pStyle w:val="TitreProjet"/>
        <w:tabs>
          <w:tab w:val="left" w:pos="7513" w:leader="none"/>
          <w:tab w:val="left" w:pos="8789" w:leader="none"/>
        </w:tabs>
        <w:rPr/>
      </w:pPr>
      <w:r>
        <w:rPr/>
        <w:t xml:space="preserve">Macif (Mutuelle Assurance)  </w:t>
        <w:tab/>
      </w:r>
      <w:r>
        <w:rPr>
          <w:b w:val="false"/>
          <w:bCs w:val="false"/>
        </w:rPr>
        <w:t xml:space="preserve"> 18 jours (temps partiel)</w:t>
      </w:r>
    </w:p>
    <w:p>
      <w:pPr>
        <w:pStyle w:val="DescriptionPrincipaleCT"/>
        <w:rPr/>
      </w:pPr>
      <w:r>
        <w:rPr/>
        <w:t>Pour refondre son outil quotidien de travail (téléconseillers, administratifs), une mutuelle d’assurance a choisi le portail JBoss Portal. Prestation en sous traitance RedHat.</w:t>
      </w:r>
    </w:p>
    <w:tbl>
      <w:tblPr>
        <w:tblW w:w="10203" w:type="dxa"/>
        <w:jc w:val="left"/>
        <w:tblInd w:w="-70" w:type="dxa"/>
        <w:tblCellMar>
          <w:top w:w="0" w:type="dxa"/>
          <w:left w:w="70" w:type="dxa"/>
          <w:bottom w:w="0" w:type="dxa"/>
          <w:right w:w="70" w:type="dxa"/>
        </w:tblCellMar>
      </w:tblPr>
      <w:tblGrid>
        <w:gridCol w:w="2052"/>
        <w:gridCol w:w="8150"/>
      </w:tblGrid>
      <w:tr>
        <w:trPr>
          <w:trHeight w:val="230" w:hRule="atLeast"/>
        </w:trPr>
        <w:tc>
          <w:tcPr>
            <w:tcW w:w="2052" w:type="dxa"/>
            <w:tcBorders/>
            <w:shd w:fill="auto" w:val="clear"/>
          </w:tcPr>
          <w:p>
            <w:pPr>
              <w:pStyle w:val="Rubrique"/>
              <w:snapToGrid w:val="false"/>
              <w:rPr/>
            </w:pPr>
            <w:r>
              <w:rPr/>
              <w:t>Objectif</w:t>
            </w:r>
          </w:p>
        </w:tc>
        <w:tc>
          <w:tcPr>
            <w:tcW w:w="8150" w:type="dxa"/>
            <w:tcBorders/>
            <w:shd w:fill="auto" w:val="clear"/>
          </w:tcPr>
          <w:p>
            <w:pPr>
              <w:pStyle w:val="TitreRubrique"/>
              <w:snapToGrid w:val="false"/>
              <w:spacing w:before="20" w:after="20"/>
              <w:rPr/>
            </w:pPr>
            <w:r>
              <w:rPr/>
              <w:t xml:space="preserve">Validation complète du produit Portal avant go du projet de refonte. </w:t>
            </w:r>
          </w:p>
          <w:p>
            <w:pPr>
              <w:pStyle w:val="TitreRubriquePost"/>
              <w:spacing w:before="20" w:after="180"/>
              <w:rPr/>
            </w:pPr>
            <w:r>
              <w:rPr/>
              <w:t>Mise en place d’un prototype et support/conseil aux équipes MOA et MOE.</w:t>
            </w:r>
          </w:p>
        </w:tc>
      </w:tr>
      <w:tr>
        <w:trPr>
          <w:trHeight w:val="230" w:hRule="atLeast"/>
        </w:trPr>
        <w:tc>
          <w:tcPr>
            <w:tcW w:w="2052" w:type="dxa"/>
            <w:tcBorders/>
            <w:shd w:fill="auto" w:val="clear"/>
          </w:tcPr>
          <w:p>
            <w:pPr>
              <w:pStyle w:val="Rubrique"/>
              <w:snapToGrid w:val="false"/>
              <w:rPr/>
            </w:pPr>
            <w:r>
              <w:rPr/>
              <w:t>Réalisations</w:t>
            </w:r>
          </w:p>
        </w:tc>
        <w:tc>
          <w:tcPr>
            <w:tcW w:w="8150" w:type="dxa"/>
            <w:tcBorders/>
            <w:shd w:fill="auto" w:val="clear"/>
          </w:tcPr>
          <w:p>
            <w:pPr>
              <w:pStyle w:val="TitreRubrique"/>
              <w:snapToGrid w:val="false"/>
              <w:spacing w:before="20" w:after="20"/>
              <w:rPr>
                <w:b/>
                <w:b/>
                <w:bCs/>
              </w:rPr>
            </w:pPr>
            <w:r>
              <w:rPr>
                <w:b/>
                <w:bCs/>
              </w:rPr>
              <w:t>Mise en service en cluster, intégration avec le serveur LDAP, tests de fail over</w:t>
            </w:r>
          </w:p>
          <w:p>
            <w:pPr>
              <w:pStyle w:val="TitreRubrique"/>
              <w:rPr>
                <w:b/>
                <w:b/>
                <w:bCs/>
              </w:rPr>
            </w:pPr>
            <w:r>
              <w:rPr>
                <w:b/>
                <w:bCs/>
              </w:rPr>
              <w:t>Réponses aux questions de la maîtrise d’ouvrage et de la maîtrise d’oeuvre</w:t>
            </w:r>
          </w:p>
          <w:p>
            <w:pPr>
              <w:pStyle w:val="TitreRubrique"/>
              <w:rPr/>
            </w:pPr>
            <w:r>
              <w:rPr/>
              <w:t>- Design des applications metiers, navigation par menu, login et sécurité…</w:t>
            </w:r>
          </w:p>
          <w:p>
            <w:pPr>
              <w:pStyle w:val="TitreRubrique"/>
              <w:rPr/>
            </w:pPr>
            <w:r>
              <w:rPr/>
              <w:t>- Réplication de session du portail, points de vigilances pour la production</w:t>
            </w:r>
          </w:p>
          <w:p>
            <w:pPr>
              <w:pStyle w:val="TitreRubrique"/>
              <w:rPr/>
            </w:pPr>
            <w:r>
              <w:rPr/>
              <w:t xml:space="preserve">- Indicateurs de monitoring du service </w:t>
            </w:r>
          </w:p>
          <w:p>
            <w:pPr>
              <w:pStyle w:val="TitreRubrique"/>
              <w:spacing w:before="20" w:after="20"/>
              <w:rPr>
                <w:b/>
                <w:b/>
                <w:bCs/>
              </w:rPr>
            </w:pPr>
            <w:r>
              <w:rPr>
                <w:b/>
                <w:bCs/>
              </w:rPr>
            </w:r>
          </w:p>
        </w:tc>
      </w:tr>
      <w:tr>
        <w:trPr>
          <w:trHeight w:val="230" w:hRule="atLeast"/>
        </w:trPr>
        <w:tc>
          <w:tcPr>
            <w:tcW w:w="2052" w:type="dxa"/>
            <w:tcBorders/>
            <w:shd w:fill="auto" w:val="clear"/>
          </w:tcPr>
          <w:p>
            <w:pPr>
              <w:pStyle w:val="Rubrique"/>
              <w:snapToGrid w:val="false"/>
              <w:rPr/>
            </w:pPr>
            <w:r>
              <w:rPr/>
              <w:t xml:space="preserve">Environnement </w:t>
            </w:r>
          </w:p>
        </w:tc>
        <w:tc>
          <w:tcPr>
            <w:tcW w:w="8150" w:type="dxa"/>
            <w:tcBorders/>
            <w:shd w:fill="auto" w:val="clear"/>
          </w:tcPr>
          <w:p>
            <w:pPr>
              <w:pStyle w:val="TitreRubrique"/>
              <w:snapToGrid w:val="false"/>
              <w:spacing w:before="20" w:after="20"/>
              <w:rPr/>
            </w:pPr>
            <w:r>
              <w:rPr/>
              <w:t>JBoss AS, JBoss Portal (portlets JSR 168), JSP et JSF (MyFaces, RichFaces), J2EE, Hibernate, MySQL, Eclipse 3.2</w:t>
            </w:r>
          </w:p>
        </w:tc>
      </w:tr>
    </w:tbl>
    <w:p>
      <w:pPr>
        <w:pStyle w:val="Normal"/>
        <w:rPr/>
      </w:pPr>
      <w:r>
        <w:rPr/>
      </w:r>
    </w:p>
    <w:p>
      <w:pPr>
        <w:pStyle w:val="TitreProjet"/>
        <w:tabs>
          <w:tab w:val="left" w:pos="7244" w:leader="none"/>
          <w:tab w:val="left" w:pos="8789" w:leader="none"/>
        </w:tabs>
        <w:rPr/>
      </w:pPr>
      <w:r>
        <w:rPr/>
        <w:t xml:space="preserve">Ministere des Finances en Belgique       </w:t>
        <w:tab/>
      </w:r>
      <w:r>
        <w:rPr>
          <w:b w:val="false"/>
          <w:bCs w:val="false"/>
        </w:rPr>
        <w:t xml:space="preserve"> 40 jours (temps partiel)</w:t>
      </w:r>
    </w:p>
    <w:p>
      <w:pPr>
        <w:pStyle w:val="DescriptionPrincipaleCT"/>
        <w:rPr/>
      </w:pPr>
      <w:r>
        <w:rPr/>
        <w:t>Pour fournir un point d’entrée unique d’information et de services aux particuliers et aux entreprises, un ministère souhaite mettre en place un portail web, sous JBoss Portal.</w:t>
      </w:r>
    </w:p>
    <w:tbl>
      <w:tblPr>
        <w:tblW w:w="10203" w:type="dxa"/>
        <w:jc w:val="left"/>
        <w:tblInd w:w="-70" w:type="dxa"/>
        <w:tblCellMar>
          <w:top w:w="0" w:type="dxa"/>
          <w:left w:w="70" w:type="dxa"/>
          <w:bottom w:w="0" w:type="dxa"/>
          <w:right w:w="70" w:type="dxa"/>
        </w:tblCellMar>
      </w:tblPr>
      <w:tblGrid>
        <w:gridCol w:w="2052"/>
        <w:gridCol w:w="8150"/>
      </w:tblGrid>
      <w:tr>
        <w:trPr>
          <w:trHeight w:val="230" w:hRule="atLeast"/>
        </w:trPr>
        <w:tc>
          <w:tcPr>
            <w:tcW w:w="2052" w:type="dxa"/>
            <w:tcBorders/>
            <w:shd w:fill="auto" w:val="clear"/>
          </w:tcPr>
          <w:p>
            <w:pPr>
              <w:pStyle w:val="Rubrique"/>
              <w:snapToGrid w:val="false"/>
              <w:rPr/>
            </w:pPr>
            <w:r>
              <w:rPr/>
              <w:t xml:space="preserve">Objectifs </w:t>
            </w:r>
          </w:p>
        </w:tc>
        <w:tc>
          <w:tcPr>
            <w:tcW w:w="8150" w:type="dxa"/>
            <w:tcBorders/>
            <w:shd w:fill="auto" w:val="clear"/>
          </w:tcPr>
          <w:p>
            <w:pPr>
              <w:pStyle w:val="TitreRubriquePost"/>
              <w:snapToGrid w:val="false"/>
              <w:spacing w:before="20" w:after="180"/>
              <w:rPr/>
            </w:pPr>
            <w:r>
              <w:rPr/>
              <w:t>Mise en place de l’environnement général du portail sous JBoss Portal, et support aux équipes de réalisation.</w:t>
            </w:r>
          </w:p>
        </w:tc>
      </w:tr>
      <w:tr>
        <w:trPr>
          <w:trHeight w:val="230" w:hRule="atLeast"/>
        </w:trPr>
        <w:tc>
          <w:tcPr>
            <w:tcW w:w="2052" w:type="dxa"/>
            <w:tcBorders/>
            <w:shd w:fill="auto" w:val="clear"/>
          </w:tcPr>
          <w:p>
            <w:pPr>
              <w:pStyle w:val="Rubrique"/>
              <w:snapToGrid w:val="false"/>
              <w:rPr/>
            </w:pPr>
            <w:r>
              <w:rPr/>
              <w:t>Réalisations</w:t>
            </w:r>
          </w:p>
        </w:tc>
        <w:tc>
          <w:tcPr>
            <w:tcW w:w="8150" w:type="dxa"/>
            <w:tcBorders/>
            <w:shd w:fill="auto" w:val="clear"/>
          </w:tcPr>
          <w:p>
            <w:pPr>
              <w:pStyle w:val="TitreRubrique"/>
              <w:snapToGrid w:val="false"/>
              <w:spacing w:before="20" w:after="20"/>
              <w:rPr/>
            </w:pPr>
            <w:r>
              <w:rPr>
                <w:b/>
                <w:bCs/>
              </w:rPr>
              <w:t xml:space="preserve">Architecture, conception et programmation des éléments généraux du portail </w:t>
            </w:r>
            <w:r>
              <w:rPr/>
              <w:t>:</w:t>
            </w:r>
          </w:p>
          <w:p>
            <w:pPr>
              <w:pStyle w:val="TitreRubrique"/>
              <w:rPr/>
            </w:pPr>
            <w:r>
              <w:rPr/>
              <w:t>- Design en layout et thèmes, navigation par menu, login et sécurité…</w:t>
            </w:r>
          </w:p>
          <w:p>
            <w:pPr>
              <w:pStyle w:val="TitreRubrique"/>
              <w:rPr/>
            </w:pPr>
            <w:r>
              <w:rPr/>
              <w:t>- Intégration et mise en service dans le framework général du ministère</w:t>
            </w:r>
          </w:p>
          <w:p>
            <w:pPr>
              <w:pStyle w:val="TitreRubrique"/>
              <w:rPr/>
            </w:pPr>
            <w:r>
              <w:rPr/>
              <w:t xml:space="preserve">- Validation et intégration de l’utilisation d’Alfresco pour le CMS </w:t>
            </w:r>
          </w:p>
          <w:p>
            <w:pPr>
              <w:pStyle w:val="TitreRubrique"/>
              <w:spacing w:before="20" w:after="20"/>
              <w:rPr>
                <w:b/>
                <w:b/>
                <w:bCs/>
              </w:rPr>
            </w:pPr>
            <w:r>
              <w:rPr>
                <w:b/>
                <w:bCs/>
              </w:rPr>
              <w:t>Accompagnement et transfert de compétence à l’équipe de réalisation</w:t>
            </w:r>
          </w:p>
        </w:tc>
      </w:tr>
      <w:tr>
        <w:trPr>
          <w:trHeight w:val="230" w:hRule="atLeast"/>
        </w:trPr>
        <w:tc>
          <w:tcPr>
            <w:tcW w:w="2052" w:type="dxa"/>
            <w:tcBorders/>
            <w:shd w:fill="auto" w:val="clear"/>
          </w:tcPr>
          <w:p>
            <w:pPr>
              <w:pStyle w:val="Rubrique"/>
              <w:snapToGrid w:val="false"/>
              <w:rPr/>
            </w:pPr>
            <w:r>
              <w:rPr/>
              <w:t xml:space="preserve">Environnement </w:t>
            </w:r>
          </w:p>
        </w:tc>
        <w:tc>
          <w:tcPr>
            <w:tcW w:w="8150" w:type="dxa"/>
            <w:tcBorders/>
            <w:shd w:fill="auto" w:val="clear"/>
          </w:tcPr>
          <w:p>
            <w:pPr>
              <w:pStyle w:val="TitreRubrique"/>
              <w:snapToGrid w:val="false"/>
              <w:spacing w:before="20" w:after="20"/>
              <w:rPr/>
            </w:pPr>
            <w:r>
              <w:rPr/>
              <w:t>JBoss AS, JBoss Portal (portlet JSR 168), JSP, J2EE, Hibernate, DB2, Alfresco (WCM), Eclipse 3.2</w:t>
            </w:r>
          </w:p>
        </w:tc>
      </w:tr>
    </w:tbl>
    <w:p>
      <w:pPr>
        <w:pStyle w:val="TitrePeriode"/>
        <w:rPr/>
      </w:pPr>
      <w:r>
        <w:br w:type="page"/>
      </w:r>
      <w:bookmarkStart w:id="2" w:name="Autres_realisations"/>
      <w:bookmarkEnd w:id="1"/>
      <w:bookmarkEnd w:id="2"/>
      <w:r>
        <w:rPr/>
        <w:t>Autres réalisations (1993 – 2005)</w:t>
      </w:r>
    </w:p>
    <w:p>
      <w:pPr>
        <w:pStyle w:val="Titre3"/>
        <w:numPr>
          <w:ilvl w:val="2"/>
          <w:numId w:val="2"/>
        </w:numPr>
        <w:ind w:left="720" w:right="0" w:hanging="720"/>
        <w:rPr/>
      </w:pPr>
      <w:bookmarkStart w:id="3" w:name="Dec2000_reco_vocale"/>
      <w:bookmarkEnd w:id="3"/>
      <w:r>
        <w:rPr/>
        <w:t>Reconnaissance Vocale, VoiceXML</w:t>
      </w:r>
    </w:p>
    <w:p>
      <w:pPr>
        <w:pStyle w:val="TitreProjet"/>
        <w:rPr/>
      </w:pPr>
      <w:bookmarkStart w:id="4" w:name="Dec2000_reco_vocale1"/>
      <w:bookmarkEnd w:id="4"/>
      <w:r>
        <w:rPr/>
        <w:t xml:space="preserve">France Telecom        </w:t>
        <w:tab/>
      </w:r>
      <w:r>
        <w:rPr>
          <w:b w:val="false"/>
          <w:bCs w:val="false"/>
        </w:rPr>
        <w:t xml:space="preserve"> 1 mois</w:t>
      </w:r>
    </w:p>
    <w:p>
      <w:pPr>
        <w:pStyle w:val="Corpsdetexte"/>
        <w:rPr/>
      </w:pPr>
      <w:r>
        <w:rPr/>
        <w:t>Pour un nouveau produit de mobilité (confidentiel), proposant une commande vocale sur des SmartPhone, pocketPC et tabletPC, la maîtrise d’ouvrage souhaite faire une préparation fonctionnelle et technique de la réalisation.</w:t>
      </w:r>
    </w:p>
    <w:p>
      <w:pPr>
        <w:pStyle w:val="Corpsdetexte"/>
        <w:rPr/>
      </w:pPr>
      <w:r>
        <w:rPr/>
        <w:t>Audit et préconisation pour le projet de réalisation du service avec commande vocale.</w:t>
      </w:r>
    </w:p>
    <w:p>
      <w:pPr>
        <w:pStyle w:val="TitreProjet"/>
        <w:rPr/>
      </w:pPr>
      <w:r>
        <w:rPr/>
        <w:t xml:space="preserve">EDF R&amp;D ICAME       </w:t>
        <w:tab/>
      </w:r>
      <w:r>
        <w:rPr>
          <w:b w:val="false"/>
          <w:bCs w:val="false"/>
        </w:rPr>
        <w:t xml:space="preserve"> 6 Mois</w:t>
        <w:br/>
      </w:r>
      <w:r>
        <w:rPr/>
        <w:t>Innovation Commerciale et Analyse des Marchés et de leurs Environnements</w:t>
      </w:r>
    </w:p>
    <w:p>
      <w:pPr>
        <w:pStyle w:val="Corpsdetexte"/>
        <w:rPr/>
      </w:pPr>
      <w:r>
        <w:rPr/>
        <w:t>Dans le cadre d’un projet de service vocal pour les particuliers, EDF souhaite valider l’élaboration du dialogue vocal par la réalisation d’un prototype et des tests utilisateurs concrets.</w:t>
      </w:r>
    </w:p>
    <w:p>
      <w:pPr>
        <w:pStyle w:val="Corpsdetexte"/>
        <w:rPr/>
      </w:pPr>
      <w:r>
        <w:rPr/>
        <w:t>Conception et réalisation technique du prototype et expérimentation avec 1000 clients testeurs.</w:t>
      </w:r>
    </w:p>
    <w:p>
      <w:pPr>
        <w:pStyle w:val="TitreProjet"/>
        <w:rPr/>
      </w:pPr>
      <w:r>
        <w:rPr/>
        <w:t xml:space="preserve">France Telecom       </w:t>
        <w:tab/>
      </w:r>
      <w:r>
        <w:rPr>
          <w:b w:val="false"/>
          <w:bCs w:val="false"/>
        </w:rPr>
        <w:t xml:space="preserve"> 6 Mois</w:t>
        <w:br/>
      </w:r>
      <w:r>
        <w:rPr/>
        <w:t>Home – Services de Communications Résidentiels</w:t>
      </w:r>
    </w:p>
    <w:p>
      <w:pPr>
        <w:pStyle w:val="Corpsdetexte"/>
        <w:rPr/>
      </w:pPr>
      <w:r>
        <w:rPr/>
        <w:t>Pour renforcer l’offre de la ligne fixe pour le marché résidentiel et pro, France Telecom offre le service Mes Contacts. Service innovant d’appels faciles en prononçant le nom de son correspondants.</w:t>
      </w:r>
    </w:p>
    <w:p>
      <w:pPr>
        <w:pStyle w:val="Corpsdetexte"/>
        <w:rPr/>
      </w:pPr>
      <w:r>
        <w:rPr/>
        <w:t>Chef de produit (interim), lancement du produit, orientations pour éviter le fiasco.</w:t>
      </w:r>
    </w:p>
    <w:p>
      <w:pPr>
        <w:pStyle w:val="TitreProjet"/>
        <w:rPr/>
      </w:pPr>
      <w:r>
        <w:rPr/>
        <w:t xml:space="preserve">EDF R&amp;D ICAME       </w:t>
        <w:tab/>
      </w:r>
      <w:r>
        <w:rPr>
          <w:b w:val="false"/>
          <w:bCs w:val="false"/>
        </w:rPr>
        <w:t>3 Mois</w:t>
        <w:br/>
      </w:r>
      <w:r>
        <w:rPr/>
        <w:t>Innovation Commerciale et Analyse des Marchés et de leurs Environnement</w:t>
      </w:r>
    </w:p>
    <w:p>
      <w:pPr>
        <w:pStyle w:val="Corpsdetexte"/>
        <w:rPr/>
      </w:pPr>
      <w:r>
        <w:rPr/>
        <w:t>Pour alimenter sa réflexion et la préparation de projets, EDF R&amp;D à souhaité faire réaliser une étude de type benchmark, sur les services vocaux à reconnaissance et synthèse vocale réalisés ou en projet dans les grandes entreprises en France en 2003-2004, telles que Chronopost, Carrefour, BNP-Paribas…</w:t>
      </w:r>
    </w:p>
    <w:p>
      <w:pPr>
        <w:pStyle w:val="Corpsdetexte"/>
        <w:rPr/>
      </w:pPr>
      <w:r>
        <w:rPr/>
        <w:t xml:space="preserve">Réalisation de l’étude : panorama des services et une synthèse sur les services et les aspects de leur mise en œuvre. </w:t>
      </w:r>
    </w:p>
    <w:p>
      <w:pPr>
        <w:pStyle w:val="TitreProjet"/>
        <w:rPr/>
      </w:pPr>
      <w:r>
        <w:rPr/>
        <w:t xml:space="preserve">Communication et Systèmes (CS)       </w:t>
        <w:tab/>
      </w:r>
      <w:r>
        <w:rPr>
          <w:b w:val="false"/>
          <w:bCs w:val="false"/>
        </w:rPr>
        <w:t>6 Mois</w:t>
        <w:br/>
      </w:r>
      <w:r>
        <w:rPr/>
        <w:t>Département Contrôle de Trafic Aérien / Défense</w:t>
        <w:br/>
        <w:t>Entreprise : Altran Technologies</w:t>
      </w:r>
    </w:p>
    <w:p>
      <w:pPr>
        <w:pStyle w:val="Corpsdetexte"/>
        <w:rPr/>
      </w:pPr>
      <w:r>
        <w:rPr/>
        <w:t>Au sein d’un projet de système de Contrôle de Trafic Aérien (CTA), le sous système de Simulation permet aux Contrôleurs de se former (situations de trafic, Phraséologie radio, ...).</w:t>
      </w:r>
    </w:p>
    <w:p>
      <w:pPr>
        <w:pStyle w:val="Corpsdetexte"/>
        <w:rPr/>
      </w:pPr>
      <w:r>
        <w:rPr/>
        <w:t>Le Simulateur comprend une commande vocale pour interpréter les ordres du Contrôleur, faire exécuter les commandes aux Aéronefs Simulés, et générer les communications radio des Aéronefs Simulés.</w:t>
      </w:r>
    </w:p>
    <w:p>
      <w:pPr>
        <w:pStyle w:val="Corpsdetexte"/>
        <w:rPr/>
      </w:pPr>
      <w:r>
        <w:rPr/>
        <w:t>Réalisation de l’étude préparatoire au développement de la commande vocale.</w:t>
      </w:r>
    </w:p>
    <w:p>
      <w:pPr>
        <w:pStyle w:val="Titre3"/>
        <w:numPr>
          <w:ilvl w:val="2"/>
          <w:numId w:val="2"/>
        </w:numPr>
        <w:ind w:left="720" w:right="0" w:hanging="720"/>
        <w:rPr/>
      </w:pPr>
      <w:r>
        <w:rPr/>
        <w:t>CRM et Centres d’appels</w:t>
      </w:r>
    </w:p>
    <w:p>
      <w:pPr>
        <w:pStyle w:val="TitreProjet"/>
        <w:rPr/>
      </w:pPr>
      <w:r>
        <w:rPr/>
        <w:t xml:space="preserve">Cegos (leader européen du conseil en ressource humaine et de la formation)       </w:t>
        <w:tab/>
      </w:r>
      <w:r>
        <w:rPr>
          <w:b w:val="false"/>
          <w:bCs w:val="false"/>
        </w:rPr>
        <w:t>9 Mois</w:t>
        <w:br/>
      </w:r>
      <w:r>
        <w:rPr/>
        <w:t>Entreprise : Delia Systems</w:t>
      </w:r>
    </w:p>
    <w:p>
      <w:pPr>
        <w:pStyle w:val="Corpsdetexte"/>
        <w:rPr/>
      </w:pPr>
      <w:r>
        <w:rPr/>
        <w:t xml:space="preserve">Avant vente et mise en service du logiciel Delia Systems de planification intelligente pour les formations de la Cegos </w:t>
      </w:r>
    </w:p>
    <w:p>
      <w:pPr>
        <w:pStyle w:val="Corpsdetexte"/>
        <w:rPr/>
      </w:pPr>
      <w:r>
        <w:rPr/>
        <w:t>Paramétrage de l’application de planification et intégration avec l’application du centre d’appels (Clarify) et l’application métier de la Cegos (SQL Server7/ASP)</w:t>
      </w:r>
    </w:p>
    <w:p>
      <w:pPr>
        <w:pStyle w:val="Normal"/>
        <w:jc w:val="left"/>
        <w:rPr>
          <w:rFonts w:ascii="Trebuchet MS" w:hAnsi="Trebuchet MS" w:cs="Trebuchet MS"/>
          <w:color w:val="000000"/>
        </w:rPr>
      </w:pPr>
      <w:r>
        <w:rPr>
          <w:rFonts w:cs="Trebuchet MS" w:ascii="Trebuchet MS" w:hAnsi="Trebuchet MS"/>
          <w:color w:val="000000"/>
        </w:rPr>
      </w:r>
    </w:p>
    <w:p>
      <w:pPr>
        <w:pStyle w:val="TitreProjet"/>
        <w:rPr/>
      </w:pPr>
      <w:r>
        <w:rPr/>
        <w:t xml:space="preserve">Novaxis (société de services spécialisée en CRM)       </w:t>
        <w:tab/>
      </w:r>
      <w:r>
        <w:rPr>
          <w:b w:val="false"/>
          <w:bCs w:val="false"/>
        </w:rPr>
        <w:t>18 Mois</w:t>
      </w:r>
    </w:p>
    <w:p>
      <w:pPr>
        <w:pStyle w:val="Corpsdetexte"/>
        <w:rPr/>
      </w:pPr>
      <w:r>
        <w:rPr/>
        <w:t>Développement de l’activité de la société de service spécialisée en CRM avec les clients Carrefour / Hertz / 9Telecom / E3G (opérateur au Portugal)</w:t>
      </w:r>
    </w:p>
    <w:p>
      <w:pPr>
        <w:pStyle w:val="Titre3"/>
        <w:numPr>
          <w:ilvl w:val="2"/>
          <w:numId w:val="2"/>
        </w:numPr>
        <w:ind w:left="720" w:right="0" w:hanging="720"/>
        <w:rPr/>
      </w:pPr>
      <w:bookmarkStart w:id="5" w:name="mar96_juil98_mark_com_telecom_gsm"/>
      <w:bookmarkEnd w:id="5"/>
      <w:r>
        <w:rPr/>
        <w:t>Marketing et communication – telecom – gsm</w:t>
      </w:r>
    </w:p>
    <w:p>
      <w:pPr>
        <w:pStyle w:val="TitreProjet"/>
        <w:rPr/>
      </w:pPr>
      <w:r>
        <w:rPr/>
        <w:t xml:space="preserve">Hutchison Telecom - Filiale d’Orange       </w:t>
        <w:tab/>
      </w:r>
      <w:r>
        <w:rPr>
          <w:b w:val="false"/>
          <w:bCs w:val="false"/>
        </w:rPr>
        <w:t xml:space="preserve"> 7 Mois</w:t>
        <w:br/>
      </w:r>
      <w:r>
        <w:rPr/>
        <w:t>Département marketing</w:t>
      </w:r>
    </w:p>
    <w:p>
      <w:pPr>
        <w:pStyle w:val="Corpsdetexte"/>
        <w:rPr/>
      </w:pPr>
      <w:r>
        <w:rPr/>
        <w:t>Hutchison Telecom, SCS de téléphonie mobile GSM détenait un parc de 300 000 abonnés et un réseau de distribution de plus de 1000 points de vente dont la Fnac</w:t>
      </w:r>
    </w:p>
    <w:p>
      <w:pPr>
        <w:pStyle w:val="Corpsdetexte"/>
        <w:rPr/>
      </w:pPr>
      <w:r>
        <w:rPr/>
        <w:t>Chef de produit – Offre Data GSM : Définition, commercialisation et suivi des offres marketing de services Telecom</w:t>
      </w:r>
    </w:p>
    <w:p>
      <w:pPr>
        <w:pStyle w:val="TitreProjet"/>
        <w:rPr/>
      </w:pPr>
      <w:r>
        <w:rPr/>
        <w:t xml:space="preserve">SFR       </w:t>
        <w:tab/>
      </w:r>
      <w:r>
        <w:rPr>
          <w:b w:val="false"/>
          <w:bCs w:val="false"/>
        </w:rPr>
        <w:t>14 Mois</w:t>
        <w:br/>
      </w:r>
      <w:r>
        <w:rPr/>
        <w:t>Entreprise : Synetics (SSII – 120 pers.)</w:t>
      </w:r>
    </w:p>
    <w:p>
      <w:pPr>
        <w:pStyle w:val="Corpsdetexte"/>
        <w:rPr/>
      </w:pPr>
      <w:r>
        <w:rPr/>
        <w:t>Chargé de mission pour la communication interne de la DSI, pour informer, sensibiliser et souder les équipes informatiques autour des enjeux marketing et commerciaux de la société</w:t>
      </w:r>
    </w:p>
    <w:p>
      <w:pPr>
        <w:pStyle w:val="Titre3"/>
        <w:numPr>
          <w:ilvl w:val="2"/>
          <w:numId w:val="2"/>
        </w:numPr>
        <w:ind w:left="720" w:right="0" w:hanging="720"/>
        <w:rPr/>
      </w:pPr>
      <w:bookmarkStart w:id="6" w:name="Aout93_mars96_Carto_bases_donnees"/>
      <w:bookmarkEnd w:id="6"/>
      <w:r>
        <w:rPr/>
        <w:t>Cartographie, SIG et bases de données</w:t>
      </w:r>
    </w:p>
    <w:p>
      <w:pPr>
        <w:pStyle w:val="TitreProjet"/>
        <w:rPr/>
      </w:pPr>
      <w:r>
        <w:rPr/>
        <w:t xml:space="preserve">Paribas       </w:t>
        <w:tab/>
      </w:r>
      <w:r>
        <w:rPr>
          <w:b w:val="false"/>
          <w:bCs w:val="false"/>
        </w:rPr>
        <w:t>8 Mois</w:t>
        <w:br/>
      </w:r>
      <w:r>
        <w:rPr/>
        <w:t>Entreprise : Synetics (SSII – 120 pers.)</w:t>
      </w:r>
    </w:p>
    <w:p>
      <w:pPr>
        <w:pStyle w:val="Corpsdetexte"/>
        <w:rPr/>
      </w:pPr>
      <w:r>
        <w:rPr/>
        <w:t>Programmation et mise en service d’une application pour la gestion des Risques Pays</w:t>
      </w:r>
    </w:p>
    <w:p>
      <w:pPr>
        <w:pStyle w:val="TitreProjet"/>
        <w:rPr/>
      </w:pPr>
      <w:r>
        <w:rPr/>
        <w:t xml:space="preserve">ADDE, Editeur de logiciels de cartographie et géomarketing      </w:t>
        <w:tab/>
      </w:r>
      <w:r>
        <w:rPr>
          <w:b w:val="false"/>
          <w:bCs w:val="false"/>
        </w:rPr>
        <w:t>18 Mois</w:t>
      </w:r>
    </w:p>
    <w:p>
      <w:pPr>
        <w:pStyle w:val="Corpsdetexte"/>
        <w:rPr/>
      </w:pPr>
      <w:r>
        <w:rPr/>
        <w:t>Développement d’application spécifiques de Cartographie sur le logiciel Mapinfo pour les clients Castorama, Groupama, Butagaz,</w:t>
      </w:r>
      <w:r>
        <w:rPr>
          <w:rFonts w:cs="Trebuchet MS" w:ascii="Trebuchet MS" w:hAnsi="Trebuchet MS"/>
        </w:rPr>
        <w:t>Fisher, IGN,…</w:t>
      </w:r>
    </w:p>
    <w:p>
      <w:pPr>
        <w:pStyle w:val="Normal"/>
        <w:rPr/>
      </w:pPr>
      <w:r>
        <w:rPr/>
      </w:r>
    </w:p>
    <w:p>
      <w:pPr>
        <w:pStyle w:val="Normal"/>
        <w:rPr/>
      </w:pPr>
      <w:r>
        <w:rPr/>
      </w:r>
    </w:p>
    <w:p>
      <w:pPr>
        <w:pStyle w:val="Normal"/>
        <w:rPr/>
      </w:pPr>
      <w:r>
        <w:rPr/>
      </w:r>
    </w:p>
    <w:p>
      <w:pPr>
        <w:pStyle w:val="TitreSection"/>
        <w:rPr/>
      </w:pPr>
      <w:bookmarkStart w:id="7" w:name="Formation"/>
      <w:bookmarkEnd w:id="7"/>
      <w:r>
        <w:rPr/>
        <w:t>FORMATION</w:t>
      </w:r>
    </w:p>
    <w:p>
      <w:pPr>
        <w:pStyle w:val="Rubrique"/>
        <w:rPr/>
      </w:pPr>
      <w:bookmarkStart w:id="8" w:name="Formation1"/>
      <w:bookmarkEnd w:id="8"/>
      <w:r>
        <w:rPr/>
        <w:t>1991 :</w:t>
      </w:r>
    </w:p>
    <w:p>
      <w:pPr>
        <w:pStyle w:val="TitreRubrique"/>
        <w:rPr/>
      </w:pPr>
      <w:r>
        <w:rPr/>
        <w:t xml:space="preserve">Ingénieur ENSTA </w:t>
        <w:br/>
        <w:t>(Ecole Nationale Supérieure des Techniques Avancées – concours des Mines)</w:t>
        <w:br/>
        <w:t>Option : Systèmes Formels Informatiques</w:t>
      </w:r>
    </w:p>
    <w:p>
      <w:pPr>
        <w:pStyle w:val="TitreRubrique"/>
        <w:rPr/>
      </w:pPr>
      <w:r>
        <w:rPr/>
        <w:t>Génie Logiciel :</w:t>
      </w:r>
    </w:p>
    <w:p>
      <w:pPr>
        <w:pStyle w:val="PuceNiveau2"/>
        <w:numPr>
          <w:ilvl w:val="0"/>
          <w:numId w:val="5"/>
        </w:numPr>
        <w:rPr/>
      </w:pPr>
      <w:r>
        <w:rPr/>
        <w:t>programmation objet</w:t>
      </w:r>
    </w:p>
    <w:p>
      <w:pPr>
        <w:pStyle w:val="PuceNiveau2"/>
        <w:numPr>
          <w:ilvl w:val="0"/>
          <w:numId w:val="5"/>
        </w:numPr>
        <w:rPr/>
      </w:pPr>
      <w:r>
        <w:rPr/>
        <w:t xml:space="preserve">programmation sous contraintes </w:t>
      </w:r>
    </w:p>
    <w:p>
      <w:pPr>
        <w:pStyle w:val="PuceNiveau2"/>
        <w:numPr>
          <w:ilvl w:val="0"/>
          <w:numId w:val="5"/>
        </w:numPr>
        <w:rPr/>
      </w:pPr>
      <w:r>
        <w:rPr/>
        <w:t>structures des langages de programmation</w:t>
      </w:r>
    </w:p>
    <w:p>
      <w:pPr>
        <w:pStyle w:val="TitreRubrique"/>
        <w:rPr/>
      </w:pPr>
      <w:r>
        <w:rPr/>
        <w:t>Intelligence Artificielle :</w:t>
      </w:r>
    </w:p>
    <w:p>
      <w:pPr>
        <w:pStyle w:val="PuceNiveau2"/>
        <w:numPr>
          <w:ilvl w:val="0"/>
          <w:numId w:val="5"/>
        </w:numPr>
        <w:rPr/>
      </w:pPr>
      <w:r>
        <w:rPr/>
        <w:t>systèmes formels et automates à dimensions finies</w:t>
      </w:r>
    </w:p>
    <w:p>
      <w:pPr>
        <w:pStyle w:val="PuceNiveau2"/>
        <w:numPr>
          <w:ilvl w:val="0"/>
          <w:numId w:val="5"/>
        </w:numPr>
        <w:rPr/>
      </w:pPr>
      <w:r>
        <w:rPr/>
        <w:t>algorithmie</w:t>
      </w:r>
    </w:p>
    <w:p>
      <w:pPr>
        <w:pStyle w:val="PuceNiveau2"/>
        <w:numPr>
          <w:ilvl w:val="0"/>
          <w:numId w:val="5"/>
        </w:numPr>
        <w:rPr/>
      </w:pPr>
      <w:r>
        <w:rPr/>
        <w:t>arbres de décisions</w:t>
      </w:r>
    </w:p>
    <w:p>
      <w:pPr>
        <w:pStyle w:val="PuceNiveau2"/>
        <w:numPr>
          <w:ilvl w:val="0"/>
          <w:numId w:val="5"/>
        </w:numPr>
        <w:rPr/>
      </w:pPr>
      <w:r>
        <w:rPr/>
        <w:t>réseaux de neurones</w:t>
      </w:r>
    </w:p>
    <w:p>
      <w:pPr>
        <w:pStyle w:val="Rubrique"/>
        <w:rPr/>
      </w:pPr>
      <w:r>
        <w:rPr/>
      </w:r>
    </w:p>
    <w:p>
      <w:pPr>
        <w:pStyle w:val="Rubrique"/>
        <w:rPr/>
      </w:pPr>
      <w:r>
        <w:rPr/>
        <w:t>1981 :</w:t>
      </w:r>
    </w:p>
    <w:p>
      <w:pPr>
        <w:pStyle w:val="Normal"/>
        <w:jc w:val="left"/>
        <w:rPr/>
      </w:pPr>
      <w:r>
        <w:rPr/>
        <w:t>J'ai commencé à programmer en langage machine (sans assembleur), chez moi, sur mon ZX81 acheté avec mes économies,... j'étais en 3ème, j'avais 14 ans.</w:t>
        <w:br/>
        <w:t xml:space="preserve">J'ai appris en autodidacte, avec un copain (qui avait un TRS 80), et en lisant un bouquin de programmation assembleur sur le Z80... </w:t>
        <w:br/>
      </w:r>
    </w:p>
    <w:p>
      <w:pPr>
        <w:pStyle w:val="Rubrique"/>
        <w:rPr/>
      </w:pPr>
      <w:r>
        <w:rPr/>
        <w:t>Langues :</w:t>
      </w:r>
    </w:p>
    <w:p>
      <w:pPr>
        <w:pStyle w:val="TitreRubrique"/>
        <w:rPr/>
      </w:pPr>
      <w:r>
        <w:rPr/>
        <w:t>Anglais : courant et professionnel</w:t>
      </w:r>
    </w:p>
    <w:p>
      <w:pPr>
        <w:pStyle w:val="TitreRubrique"/>
        <w:rPr/>
      </w:pPr>
      <w:r>
        <w:rPr/>
        <w:t>Espagnol : parlé</w:t>
      </w:r>
    </w:p>
    <w:p>
      <w:pPr>
        <w:pStyle w:val="Normal"/>
        <w:rPr/>
      </w:pPr>
      <w:r>
        <w:rPr/>
      </w:r>
    </w:p>
    <w:p>
      <w:pPr>
        <w:pStyle w:val="Normal"/>
        <w:rPr/>
      </w:pPr>
      <w:r>
        <w:rPr/>
      </w:r>
    </w:p>
    <w:sectPr>
      <w:headerReference w:type="default" r:id="rId6"/>
      <w:footerReference w:type="default" r:id="rId7"/>
      <w:type w:val="nextPage"/>
      <w:pgSz w:w="12240" w:h="15840"/>
      <w:pgMar w:left="1134" w:right="1183" w:header="720" w:top="960" w:footer="447"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rebuchet MS">
    <w:charset w:val="01"/>
    <w:family w:val="roman"/>
    <w:pitch w:val="variable"/>
  </w:font>
  <w:font w:name="Symbol">
    <w:charset w:val="01"/>
    <w:family w:val="roman"/>
    <w:pitch w:val="variable"/>
  </w:font>
  <w:font w:name="Wingdings">
    <w:charset w:val="01"/>
    <w:family w:val="roman"/>
    <w:pitch w:val="variable"/>
  </w:font>
  <w:font w:name="Courier New">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Wingdings">
    <w:charset w:val="02"/>
    <w:family w:val="auto"/>
    <w:pitch w:val="default"/>
  </w:font>
  <w:font w:name="Courier New">
    <w:charset w:val="01"/>
    <w:family w:val="auto"/>
    <w:pitch w:val="default"/>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tabs>
        <w:tab w:val="clear" w:pos="9072"/>
        <w:tab w:val="center" w:pos="4536" w:leader="none"/>
        <w:tab w:val="right" w:pos="9923" w:leader="none"/>
      </w:tabs>
      <w:rPr/>
    </w:pPr>
    <w:r>
      <w:rPr/>
      <w:tab/>
      <w:t>Sysemo Sarl</w:t>
    </w:r>
    <w:r>
      <w:rPr>
        <w:sz w:val="16"/>
      </w:rPr>
      <w:t xml:space="preserve"> - RCS Auch 490 283 421 - Siret 490 283 421 00025 - APE 62.02A</w:t>
    </w:r>
  </w:p>
  <w:p>
    <w:pPr>
      <w:pStyle w:val="Pieddepage"/>
      <w:tabs>
        <w:tab w:val="clear" w:pos="4536"/>
        <w:tab w:val="clear" w:pos="9072"/>
        <w:tab w:val="left" w:pos="1276" w:leader="none"/>
        <w:tab w:val="center" w:pos="4962" w:leader="none"/>
        <w:tab w:val="right" w:pos="9923" w:leader="none"/>
      </w:tabs>
      <w:rPr/>
    </w:pPr>
    <w:r>
      <w:rPr>
        <w:rStyle w:val="Numrodepage"/>
        <w:sz w:val="16"/>
        <w:szCs w:val="16"/>
      </w:rPr>
      <w:t xml:space="preserve">04/06/2019  </w:t>
    </w:r>
    <w:r>
      <w:rPr/>
      <w:t xml:space="preserve">La Peyrigne </w:t>
    </w:r>
    <w:r>
      <w:rPr>
        <w:sz w:val="18"/>
      </w:rPr>
      <w:t xml:space="preserve">32480 Berrac - </w:t>
    </w:r>
    <w:r>
      <w:rPr>
        <w:rStyle w:val="Numrodepage"/>
        <w:sz w:val="18"/>
      </w:rPr>
      <w:t xml:space="preserve">+33 6 95 65 88 22 - </w:t>
    </w:r>
    <w:hyperlink r:id="rId1">
      <w:r>
        <w:rPr>
          <w:rStyle w:val="LienInternet"/>
        </w:rPr>
        <w:t>www.sysemo.com</w:t>
      </w:r>
    </w:hyperlink>
    <w:r>
      <w:rPr>
        <w:rStyle w:val="Numrodepage"/>
        <w:sz w:val="18"/>
      </w:rPr>
      <w:t xml:space="preserve"> – </w:t>
    </w:r>
    <w:hyperlink r:id="rId2">
      <w:r>
        <w:rPr>
          <w:rStyle w:val="LienInternet"/>
          <w:sz w:val="18"/>
        </w:rPr>
        <w:t>informations aro base sysemo.com</w:t>
      </w:r>
    </w:hyperlink>
    <w:r>
      <w:rPr>
        <w:rStyle w:val="Numrodepage"/>
      </w:rPr>
      <w:tab/>
    </w:r>
    <w:r>
      <w:rPr>
        <w:rStyle w:val="Numrodepage"/>
      </w:rPr>
      <w:fldChar w:fldCharType="begin"/>
    </w:r>
    <w:r>
      <w:rPr>
        <w:rStyle w:val="Numrodepage"/>
      </w:rPr>
      <w:instrText> PAGE </w:instrText>
    </w:r>
    <w:r>
      <w:rPr>
        <w:rStyle w:val="Numrodepage"/>
      </w:rPr>
      <w:fldChar w:fldCharType="separate"/>
    </w:r>
    <w:r>
      <w:rPr>
        <w:rStyle w:val="Numrodepage"/>
      </w:rPr>
      <w:t>10</w:t>
    </w:r>
    <w:r>
      <w:rPr>
        <w:rStyle w:val="Numrodepage"/>
      </w:rPr>
      <w:fldChar w:fldCharType="end"/>
    </w:r>
    <w:r>
      <w:rPr>
        <w:rStyle w:val="Numrodepage"/>
      </w:rPr>
      <w:t>/</w:t>
    </w:r>
    <w:r>
      <w:rPr>
        <w:rStyle w:val="Numrodepage"/>
      </w:rPr>
      <w:fldChar w:fldCharType="begin"/>
    </w:r>
    <w:r>
      <w:rPr>
        <w:rStyle w:val="Numrodepage"/>
      </w:rPr>
      <w:instrText> NUMPAGES </w:instrText>
    </w:r>
    <w:r>
      <w:rPr>
        <w:rStyle w:val="Numrodepage"/>
      </w:rPr>
      <w:fldChar w:fldCharType="separate"/>
    </w:r>
    <w:r>
      <w:rPr>
        <w:rStyle w:val="Numrodepage"/>
      </w:rPr>
      <w:t>10</w:t>
    </w:r>
    <w:r>
      <w:rPr>
        <w:rStyle w:val="Numrodepage"/>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t>Sysemo - consultant Antoine Herzog</w:t>
      <w:tab/>
    </w:r>
  </w:p>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none"/>
      <w:suff w:val="nothing"/>
      <w:lvlText w:val=""/>
      <w:lvlJc w:val="left"/>
      <w:pPr>
        <w:ind w:left="0" w:hanging="0"/>
      </w:pPr>
      <w:rPr>
        <w:rFonts w:cs="Symbol"/>
        <w:color w:val="000000"/>
      </w:rPr>
    </w:lvl>
    <w:lvl w:ilvl="1">
      <w:start w:val="1"/>
      <w:pStyle w:val="Titre2"/>
      <w:numFmt w:val="none"/>
      <w:suff w:val="nothing"/>
      <w:lvlText w:val=""/>
      <w:lvlJc w:val="left"/>
      <w:pPr>
        <w:ind w:left="0" w:hanging="0"/>
      </w:pPr>
      <w:rPr>
        <w:rFonts w:cs="Symbol"/>
      </w:rPr>
    </w:lvl>
    <w:lvl w:ilvl="2">
      <w:start w:val="1"/>
      <w:pStyle w:val="Titre3"/>
      <w:numFmt w:val="none"/>
      <w:suff w:val="nothing"/>
      <w:lvlText w:val=""/>
      <w:lvlJc w:val="left"/>
      <w:pPr>
        <w:ind w:left="0" w:hanging="0"/>
      </w:pPr>
      <w:rPr>
        <w:rFonts w:cs="Wingdings"/>
      </w:r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rPr>
        <w:rFonts w:cs="Symbol"/>
        <w:color w:val="000000"/>
      </w:rPr>
    </w:lvl>
    <w:lvl w:ilvl="1">
      <w:start w:val="1"/>
      <w:numFmt w:val="none"/>
      <w:suff w:val="nothing"/>
      <w:lvlText w:val=""/>
      <w:lvlJc w:val="left"/>
      <w:pPr>
        <w:ind w:left="0" w:hanging="0"/>
      </w:pPr>
      <w:rPr>
        <w:rFonts w:cs="Symbol"/>
      </w:rPr>
    </w:lvl>
    <w:lvl w:ilvl="2">
      <w:start w:val="1"/>
      <w:numFmt w:val="none"/>
      <w:suff w:val="nothing"/>
      <w:lvlText w:val=""/>
      <w:lvlJc w:val="left"/>
      <w:pPr>
        <w:ind w:left="0" w:hanging="0"/>
      </w:pPr>
      <w:rPr>
        <w:rFonts w:cs="Wingdings"/>
      </w:r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tabs>
          <w:tab w:val="num" w:pos="720"/>
        </w:tabs>
        <w:ind w:left="0" w:hanging="0"/>
      </w:pPr>
      <w:rPr>
        <w:rFonts w:ascii="Wingdings" w:hAnsi="Wingdings" w:cs="Wingdings" w:hint="default"/>
        <w:rFonts w:cs="Symbol"/>
        <w:color w:val="000080"/>
      </w:rPr>
    </w:lvl>
    <w:lvl w:ilvl="1">
      <w:start w:val="1"/>
      <w:numFmt w:val="bullet"/>
      <w:lvlText w:val="o"/>
      <w:lvlJc w:val="left"/>
      <w:pPr>
        <w:tabs>
          <w:tab w:val="num" w:pos="1440"/>
        </w:tabs>
        <w:ind w:left="0" w:hanging="0"/>
      </w:pPr>
      <w:rPr>
        <w:rFonts w:ascii="Courier New" w:hAnsi="Courier New" w:cs="Courier New" w:hint="default"/>
        <w:rFonts w:cs="Courier New"/>
      </w:rPr>
    </w:lvl>
    <w:lvl w:ilvl="2">
      <w:start w:val="1"/>
      <w:numFmt w:val="bullet"/>
      <w:lvlText w:val=""/>
      <w:lvlJc w:val="left"/>
      <w:pPr>
        <w:tabs>
          <w:tab w:val="num" w:pos="2160"/>
        </w:tabs>
        <w:ind w:left="0" w:hanging="0"/>
      </w:pPr>
      <w:rPr>
        <w:rFonts w:ascii="Wingdings" w:hAnsi="Wingdings" w:cs="Wingdings" w:hint="default"/>
        <w:rFonts w:cs="Symbol"/>
        <w:color w:val="000080"/>
      </w:rPr>
    </w:lvl>
    <w:lvl w:ilvl="3">
      <w:start w:val="1"/>
      <w:numFmt w:val="bullet"/>
      <w:lvlText w:val=""/>
      <w:lvlJc w:val="left"/>
      <w:pPr>
        <w:tabs>
          <w:tab w:val="num" w:pos="2880"/>
        </w:tabs>
        <w:ind w:left="0" w:hanging="0"/>
      </w:pPr>
      <w:rPr>
        <w:rFonts w:ascii="Symbol" w:hAnsi="Symbol" w:cs="Symbol" w:hint="default"/>
        <w:rFonts w:cs="Symbol"/>
      </w:rPr>
    </w:lvl>
    <w:lvl w:ilvl="4">
      <w:start w:val="1"/>
      <w:numFmt w:val="bullet"/>
      <w:lvlText w:val="o"/>
      <w:lvlJc w:val="left"/>
      <w:pPr>
        <w:tabs>
          <w:tab w:val="num" w:pos="3600"/>
        </w:tabs>
        <w:ind w:left="0" w:hanging="0"/>
      </w:pPr>
      <w:rPr>
        <w:rFonts w:ascii="Courier New" w:hAnsi="Courier New" w:cs="Courier New" w:hint="default"/>
        <w:rFonts w:cs="Courier New"/>
      </w:rPr>
    </w:lvl>
    <w:lvl w:ilvl="5">
      <w:start w:val="1"/>
      <w:numFmt w:val="bullet"/>
      <w:lvlText w:val=""/>
      <w:lvlJc w:val="left"/>
      <w:pPr>
        <w:tabs>
          <w:tab w:val="num" w:pos="4320"/>
        </w:tabs>
        <w:ind w:left="0" w:hanging="0"/>
      </w:pPr>
      <w:rPr>
        <w:rFonts w:ascii="Wingdings" w:hAnsi="Wingdings" w:cs="Wingdings" w:hint="default"/>
        <w:rFonts w:cs="Symbol"/>
        <w:color w:val="000080"/>
      </w:rPr>
    </w:lvl>
    <w:lvl w:ilvl="6">
      <w:start w:val="1"/>
      <w:numFmt w:val="bullet"/>
      <w:lvlText w:val=""/>
      <w:lvlJc w:val="left"/>
      <w:pPr>
        <w:tabs>
          <w:tab w:val="num" w:pos="5040"/>
        </w:tabs>
        <w:ind w:left="0" w:hanging="0"/>
      </w:pPr>
      <w:rPr>
        <w:rFonts w:ascii="Symbol" w:hAnsi="Symbol" w:cs="Symbol" w:hint="default"/>
        <w:rFonts w:cs="Symbol"/>
      </w:rPr>
    </w:lvl>
    <w:lvl w:ilvl="7">
      <w:start w:val="1"/>
      <w:numFmt w:val="bullet"/>
      <w:lvlText w:val="o"/>
      <w:lvlJc w:val="left"/>
      <w:pPr>
        <w:tabs>
          <w:tab w:val="num" w:pos="5760"/>
        </w:tabs>
        <w:ind w:left="0" w:hanging="0"/>
      </w:pPr>
      <w:rPr>
        <w:rFonts w:ascii="Courier New" w:hAnsi="Courier New" w:cs="Courier New" w:hint="default"/>
        <w:rFonts w:cs="Courier New"/>
      </w:rPr>
    </w:lvl>
    <w:lvl w:ilvl="8">
      <w:start w:val="1"/>
      <w:numFmt w:val="bullet"/>
      <w:lvlText w:val=""/>
      <w:lvlJc w:val="left"/>
      <w:pPr>
        <w:tabs>
          <w:tab w:val="num" w:pos="6480"/>
        </w:tabs>
        <w:ind w:left="0" w:hanging="0"/>
      </w:pPr>
      <w:rPr>
        <w:rFonts w:ascii="Wingdings" w:hAnsi="Wingdings" w:cs="Wingdings" w:hint="default"/>
        <w:rFonts w:cs="Symbol"/>
        <w:color w:val="000080"/>
      </w:rPr>
    </w:lvl>
  </w:abstractNum>
  <w:abstractNum w:abstractNumId="4">
    <w:lvl w:ilvl="0">
      <w:start w:val="1"/>
      <w:numFmt w:val="bullet"/>
      <w:lvlText w:val=""/>
      <w:lvlJc w:val="left"/>
      <w:pPr>
        <w:tabs>
          <w:tab w:val="num" w:pos="720"/>
        </w:tabs>
        <w:ind w:left="0" w:hanging="0"/>
      </w:pPr>
      <w:rPr>
        <w:rFonts w:ascii="Wingdings" w:hAnsi="Wingdings" w:cs="Wingdings" w:hint="default"/>
        <w:sz w:val="20"/>
        <w:b/>
        <w:rFonts w:cs="Symbol"/>
      </w:rPr>
    </w:lvl>
    <w:lvl w:ilvl="1">
      <w:start w:val="1"/>
      <w:numFmt w:val="bullet"/>
      <w:lvlText w:val="o"/>
      <w:lvlJc w:val="left"/>
      <w:pPr>
        <w:tabs>
          <w:tab w:val="num" w:pos="1440"/>
        </w:tabs>
        <w:ind w:left="0" w:hanging="0"/>
      </w:pPr>
      <w:rPr>
        <w:rFonts w:ascii="Courier New" w:hAnsi="Courier New" w:cs="Courier New" w:hint="default"/>
        <w:sz w:val="20"/>
        <w:rFonts w:cs="Courier New"/>
      </w:rPr>
    </w:lvl>
    <w:lvl w:ilvl="2">
      <w:start w:val="1"/>
      <w:numFmt w:val="bullet"/>
      <w:lvlText w:val=""/>
      <w:lvlJc w:val="left"/>
      <w:pPr>
        <w:tabs>
          <w:tab w:val="num" w:pos="2160"/>
        </w:tabs>
        <w:ind w:left="0" w:hanging="0"/>
      </w:pPr>
      <w:rPr>
        <w:rFonts w:ascii="Wingdings" w:hAnsi="Wingdings" w:cs="Wingdings" w:hint="default"/>
        <w:sz w:val="20"/>
        <w:rFonts w:cs="Symbol"/>
      </w:rPr>
    </w:lvl>
    <w:lvl w:ilvl="3">
      <w:start w:val="1"/>
      <w:numFmt w:val="bullet"/>
      <w:lvlText w:val=""/>
      <w:lvlJc w:val="left"/>
      <w:pPr>
        <w:tabs>
          <w:tab w:val="num" w:pos="1494"/>
        </w:tabs>
        <w:ind w:left="0" w:hanging="0"/>
      </w:pPr>
      <w:rPr>
        <w:rFonts w:ascii="Symbol" w:hAnsi="Symbol" w:cs="Symbol" w:hint="default"/>
        <w:rFonts w:cs="Symbol"/>
        <w:color w:val="000080"/>
      </w:rPr>
    </w:lvl>
    <w:lvl w:ilvl="4">
      <w:start w:val="1"/>
      <w:numFmt w:val="bullet"/>
      <w:lvlText w:val="o"/>
      <w:lvlJc w:val="left"/>
      <w:pPr>
        <w:tabs>
          <w:tab w:val="num" w:pos="3600"/>
        </w:tabs>
        <w:ind w:left="0" w:hanging="0"/>
      </w:pPr>
      <w:rPr>
        <w:rFonts w:ascii="Courier New" w:hAnsi="Courier New" w:cs="Courier New" w:hint="default"/>
        <w:sz w:val="20"/>
        <w:rFonts w:cs="Courier New"/>
      </w:rPr>
    </w:lvl>
    <w:lvl w:ilvl="5">
      <w:start w:val="1"/>
      <w:numFmt w:val="bullet"/>
      <w:lvlText w:val=""/>
      <w:lvlJc w:val="left"/>
      <w:pPr>
        <w:tabs>
          <w:tab w:val="num" w:pos="4320"/>
        </w:tabs>
        <w:ind w:left="0" w:hanging="0"/>
      </w:pPr>
      <w:rPr>
        <w:rFonts w:ascii="Wingdings" w:hAnsi="Wingdings" w:cs="Wingdings" w:hint="default"/>
        <w:sz w:val="20"/>
        <w:rFonts w:cs="Symbol"/>
      </w:rPr>
    </w:lvl>
    <w:lvl w:ilvl="6">
      <w:start w:val="1"/>
      <w:numFmt w:val="bullet"/>
      <w:lvlText w:val=""/>
      <w:lvlJc w:val="left"/>
      <w:pPr>
        <w:tabs>
          <w:tab w:val="num" w:pos="5040"/>
        </w:tabs>
        <w:ind w:left="0" w:hanging="0"/>
      </w:pPr>
      <w:rPr>
        <w:rFonts w:ascii="Symbol" w:hAnsi="Symbol" w:cs="Symbol" w:hint="default"/>
        <w:rFonts w:cs="Symbol"/>
      </w:rPr>
    </w:lvl>
    <w:lvl w:ilvl="7">
      <w:start w:val="1"/>
      <w:numFmt w:val="bullet"/>
      <w:lvlText w:val="o"/>
      <w:lvlJc w:val="left"/>
      <w:pPr>
        <w:tabs>
          <w:tab w:val="num" w:pos="5760"/>
        </w:tabs>
        <w:ind w:left="0" w:hanging="0"/>
      </w:pPr>
      <w:rPr>
        <w:rFonts w:ascii="Courier New" w:hAnsi="Courier New" w:cs="Courier New" w:hint="default"/>
        <w:sz w:val="20"/>
        <w:rFonts w:cs="Courier New"/>
      </w:rPr>
    </w:lvl>
    <w:lvl w:ilvl="8">
      <w:start w:val="1"/>
      <w:numFmt w:val="bullet"/>
      <w:lvlText w:val=""/>
      <w:lvlJc w:val="left"/>
      <w:pPr>
        <w:tabs>
          <w:tab w:val="num" w:pos="6480"/>
        </w:tabs>
        <w:ind w:left="0" w:hanging="0"/>
      </w:pPr>
      <w:rPr>
        <w:rFonts w:ascii="Wingdings" w:hAnsi="Wingdings" w:cs="Wingdings" w:hint="default"/>
        <w:sz w:val="20"/>
        <w:rFonts w:cs="Symbol"/>
      </w:rPr>
    </w:lvl>
  </w:abstractNum>
  <w:abstractNum w:abstractNumId="5">
    <w:lvl w:ilvl="0">
      <w:start w:val="1"/>
      <w:numFmt w:val="bullet"/>
      <w:lvlText w:val=""/>
      <w:lvlJc w:val="left"/>
      <w:pPr>
        <w:tabs>
          <w:tab w:val="num" w:pos="510"/>
        </w:tabs>
        <w:ind w:left="720" w:hanging="360"/>
      </w:pPr>
      <w:rPr>
        <w:rFonts w:ascii="Symbol" w:hAnsi="Symbol" w:cs="Symbol" w:hint="default"/>
        <w:rFonts w:cs="OpenSymbol;Arial Unicode MS"/>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226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ans CN" w:cs="Lohit Devanagari"/>
        <w:sz w:val="24"/>
        <w:szCs w:val="24"/>
        <w:lang w:val="fr-FR" w:eastAsia="zh-CN" w:bidi="hi-IN"/>
      </w:rPr>
    </w:rPrDefault>
    <w:pPrDefault>
      <w:pPr/>
    </w:pPrDefault>
  </w:docDefaults>
  <w:style w:type="paragraph" w:styleId="Normal">
    <w:name w:val="Normal"/>
    <w:qFormat/>
    <w:pPr>
      <w:widowControl/>
      <w:suppressAutoHyphens w:val="true"/>
      <w:bidi w:val="0"/>
      <w:spacing w:before="0" w:after="0"/>
      <w:jc w:val="both"/>
    </w:pPr>
    <w:rPr>
      <w:rFonts w:ascii="Arial" w:hAnsi="Arial" w:eastAsia="Times New Roman" w:cs="Times New Roman"/>
      <w:color w:val="auto"/>
      <w:kern w:val="0"/>
      <w:sz w:val="20"/>
      <w:szCs w:val="20"/>
      <w:lang w:val="fr-FR" w:eastAsia="zh-CN" w:bidi="ar-SA"/>
    </w:rPr>
  </w:style>
  <w:style w:type="paragraph" w:styleId="Titre1">
    <w:name w:val="Heading 1"/>
    <w:basedOn w:val="Normal"/>
    <w:next w:val="Normal"/>
    <w:qFormat/>
    <w:pPr>
      <w:keepNext w:val="true"/>
      <w:numPr>
        <w:ilvl w:val="0"/>
        <w:numId w:val="1"/>
      </w:numPr>
      <w:spacing w:before="240" w:after="60"/>
      <w:outlineLvl w:val="0"/>
    </w:pPr>
    <w:rPr>
      <w:rFonts w:cs="Arial"/>
      <w:b/>
      <w:bCs/>
      <w:kern w:val="2"/>
      <w:sz w:val="32"/>
      <w:szCs w:val="32"/>
    </w:rPr>
  </w:style>
  <w:style w:type="paragraph" w:styleId="Titre2">
    <w:name w:val="Heading 2"/>
    <w:basedOn w:val="Normal"/>
    <w:next w:val="Normal"/>
    <w:qFormat/>
    <w:pPr>
      <w:keepNext w:val="true"/>
      <w:numPr>
        <w:ilvl w:val="1"/>
        <w:numId w:val="1"/>
      </w:numPr>
      <w:jc w:val="left"/>
      <w:outlineLvl w:val="1"/>
    </w:pPr>
    <w:rPr>
      <w:rFonts w:ascii="Trebuchet MS" w:hAnsi="Trebuchet MS" w:cs="Trebuchet MS"/>
      <w:b/>
      <w:bCs/>
      <w:i/>
      <w:iCs/>
      <w:color w:val="00A1C7"/>
      <w:szCs w:val="24"/>
    </w:rPr>
  </w:style>
  <w:style w:type="paragraph" w:styleId="Titre3">
    <w:name w:val="Heading 3"/>
    <w:basedOn w:val="Normal"/>
    <w:next w:val="Normal"/>
    <w:qFormat/>
    <w:pPr>
      <w:keepNext w:val="true"/>
      <w:numPr>
        <w:ilvl w:val="2"/>
        <w:numId w:val="1"/>
      </w:numPr>
      <w:spacing w:before="240" w:after="120"/>
      <w:outlineLvl w:val="2"/>
    </w:pPr>
    <w:rPr>
      <w:rFonts w:cs="Arial"/>
      <w:b/>
      <w:bCs/>
      <w:sz w:val="26"/>
      <w:szCs w:val="26"/>
    </w:rPr>
  </w:style>
  <w:style w:type="character" w:styleId="WW8Num1z0">
    <w:name w:val="WW8Num1z0"/>
    <w:qFormat/>
    <w:rPr>
      <w:rFonts w:ascii="Symbol" w:hAnsi="Symbol" w:cs="Symbol"/>
      <w:color w:val="000000"/>
    </w:rPr>
  </w:style>
  <w:style w:type="character" w:styleId="WW8Num1z1">
    <w:name w:val="WW8Num1z1"/>
    <w:qFormat/>
    <w:rPr>
      <w:rFonts w:ascii="Symbol" w:hAnsi="Symbol" w:cs="Symbol"/>
    </w:rPr>
  </w:style>
  <w:style w:type="character" w:styleId="WW8Num1z2">
    <w:name w:val="WW8Num1z2"/>
    <w:qFormat/>
    <w:rPr>
      <w:rFonts w:ascii="Wingdings" w:hAnsi="Wingdings" w:cs="Wingdings"/>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rPr>
  </w:style>
  <w:style w:type="character" w:styleId="WW8Num2z1">
    <w:name w:val="WW8Num2z1"/>
    <w:qFormat/>
    <w:rPr>
      <w:rFonts w:ascii="Symbol" w:hAnsi="Symbol" w:cs="Wingdings"/>
    </w:rPr>
  </w:style>
  <w:style w:type="character" w:styleId="WW8Num2z2">
    <w:name w:val="WW8Num2z2"/>
    <w:qFormat/>
    <w:rPr>
      <w:rFonts w:ascii="Wingdings" w:hAnsi="Wingdings" w:cs="Wingdings"/>
    </w:rPr>
  </w:style>
  <w:style w:type="character" w:styleId="WW8Num2z4">
    <w:name w:val="WW8Num2z4"/>
    <w:qFormat/>
    <w:rPr>
      <w:rFonts w:ascii="Courier New" w:hAnsi="Courier New" w:cs="Courier New"/>
    </w:rPr>
  </w:style>
  <w:style w:type="character" w:styleId="WW8Num3z0">
    <w:name w:val="WW8Num3z0"/>
    <w:qFormat/>
    <w:rPr>
      <w:rFonts w:ascii="Wingdings" w:hAnsi="Wingdings" w:cs="Symbol"/>
      <w:color w:val="000080"/>
    </w:rPr>
  </w:style>
  <w:style w:type="character" w:styleId="WW8Num3z1">
    <w:name w:val="WW8Num3z1"/>
    <w:qFormat/>
    <w:rPr>
      <w:rFonts w:ascii="Courier New" w:hAnsi="Courier New" w:cs="Courier New"/>
    </w:rPr>
  </w:style>
  <w:style w:type="character" w:styleId="WW8Num3z3">
    <w:name w:val="WW8Num3z3"/>
    <w:qFormat/>
    <w:rPr>
      <w:rFonts w:ascii="Symbol" w:hAnsi="Symbol" w:cs="Symbol"/>
    </w:rPr>
  </w:style>
  <w:style w:type="character" w:styleId="WW8Num4z0">
    <w:name w:val="WW8Num4z0"/>
    <w:qFormat/>
    <w:rPr>
      <w:rFonts w:ascii="Wingdings" w:hAnsi="Wingdings" w:cs="Symbol"/>
      <w:sz w:val="20"/>
    </w:rPr>
  </w:style>
  <w:style w:type="character" w:styleId="WW8Num4z1">
    <w:name w:val="WW8Num4z1"/>
    <w:qFormat/>
    <w:rPr>
      <w:rFonts w:ascii="Courier New" w:hAnsi="Courier New" w:cs="Courier New"/>
      <w:sz w:val="20"/>
    </w:rPr>
  </w:style>
  <w:style w:type="character" w:styleId="WW8Num4z3">
    <w:name w:val="WW8Num4z3"/>
    <w:qFormat/>
    <w:rPr>
      <w:rFonts w:ascii="Symbol" w:hAnsi="Symbol" w:cs="Symbol"/>
      <w:color w:val="000080"/>
    </w:rPr>
  </w:style>
  <w:style w:type="character" w:styleId="WW8Num4z6">
    <w:name w:val="WW8Num4z6"/>
    <w:qFormat/>
    <w:rPr>
      <w:rFonts w:ascii="Symbol" w:hAnsi="Symbol" w:cs="Symbol"/>
    </w:rPr>
  </w:style>
  <w:style w:type="character" w:styleId="WW8Num5z0">
    <w:name w:val="WW8Num5z0"/>
    <w:qFormat/>
    <w:rPr>
      <w:rFonts w:ascii="Symbol" w:hAnsi="Symbol" w:cs="Wingdings"/>
    </w:rPr>
  </w:style>
  <w:style w:type="character" w:styleId="WW8Num5z2">
    <w:name w:val="WW8Num5z2"/>
    <w:qFormat/>
    <w:rPr>
      <w:rFonts w:ascii="Wingdings" w:hAnsi="Wingdings" w:cs="Wingdings"/>
    </w:rPr>
  </w:style>
  <w:style w:type="character" w:styleId="WW8Num5z3">
    <w:name w:val="WW8Num5z3"/>
    <w:qFormat/>
    <w:rPr>
      <w:rFonts w:ascii="Symbol" w:hAnsi="Symbol" w:cs="Symbol"/>
      <w:color w:val="000080"/>
    </w:rPr>
  </w:style>
  <w:style w:type="character" w:styleId="WW8Num5z4">
    <w:name w:val="WW8Num5z4"/>
    <w:qFormat/>
    <w:rPr>
      <w:rFonts w:ascii="Courier New" w:hAnsi="Courier New" w:cs="Courier New"/>
    </w:rPr>
  </w:style>
  <w:style w:type="character" w:styleId="WW8Num6z0">
    <w:name w:val="WW8Num6z0"/>
    <w:qFormat/>
    <w:rPr>
      <w:rFonts w:ascii="Symbol" w:hAnsi="Symbol" w:cs="Symbol"/>
      <w:color w:val="000080"/>
    </w:rPr>
  </w:style>
  <w:style w:type="character" w:styleId="WW8Num7z0">
    <w:name w:val="WW8Num7z0"/>
    <w:qFormat/>
    <w:rPr>
      <w:rFonts w:ascii="Symbol" w:hAnsi="Symbol" w:cs="OpenSymbol;Arial Unicode MS"/>
    </w:rPr>
  </w:style>
  <w:style w:type="character" w:styleId="WW8Num7z1">
    <w:name w:val="WW8Num7z1"/>
    <w:qFormat/>
    <w:rPr>
      <w:rFonts w:ascii="OpenSymbol;Arial Unicode MS" w:hAnsi="OpenSymbol;Arial Unicode MS" w:cs="OpenSymbol;Arial Unicode MS"/>
    </w:rPr>
  </w:style>
  <w:style w:type="character" w:styleId="AbsatzStandardschriftart">
    <w:name w:val="Absatz-Standardschriftart"/>
    <w:qFormat/>
    <w:rPr/>
  </w:style>
  <w:style w:type="character" w:styleId="Policepardfaut">
    <w:name w:val="Police par défaut"/>
    <w:qFormat/>
    <w:rPr/>
  </w:style>
  <w:style w:type="character" w:styleId="WWPolicepardfaut">
    <w:name w:val="WW-Police par défaut"/>
    <w:qFormat/>
    <w:rPr/>
  </w:style>
  <w:style w:type="character" w:styleId="WWPolicepardfaut1">
    <w:name w:val="WW-Police par défaut1"/>
    <w:qFormat/>
    <w:rPr/>
  </w:style>
  <w:style w:type="character" w:styleId="WW8Num5z1">
    <w:name w:val="WW8Num5z1"/>
    <w:qFormat/>
    <w:rPr>
      <w:rFonts w:ascii="Courier New" w:hAnsi="Courier New" w:cs="Courier New"/>
    </w:rPr>
  </w:style>
  <w:style w:type="character" w:styleId="WWAbsatzStandardschriftart">
    <w:name w:val="WW-Absatz-Standardschriftart"/>
    <w:qFormat/>
    <w:rPr/>
  </w:style>
  <w:style w:type="character" w:styleId="WW8Num2z3">
    <w:name w:val="WW8Num2z3"/>
    <w:qFormat/>
    <w:rPr>
      <w:rFonts w:ascii="Symbol" w:hAnsi="Symbol" w:cs="Symbol"/>
    </w:rPr>
  </w:style>
  <w:style w:type="character" w:styleId="WW8Num3z2">
    <w:name w:val="WW8Num3z2"/>
    <w:qFormat/>
    <w:rPr>
      <w:rFonts w:ascii="Wingdings" w:hAnsi="Wingdings" w:cs="Wingdings"/>
    </w:rPr>
  </w:style>
  <w:style w:type="character" w:styleId="WW8Num4z2">
    <w:name w:val="WW8Num4z2"/>
    <w:qFormat/>
    <w:rPr>
      <w:rFonts w:ascii="Wingdings" w:hAnsi="Wingdings" w:cs="Wingdings"/>
      <w:sz w:val="20"/>
    </w:rPr>
  </w:style>
  <w:style w:type="character" w:styleId="WW8Num5z6">
    <w:name w:val="WW8Num5z6"/>
    <w:qFormat/>
    <w:rPr>
      <w:rFonts w:ascii="Symbol" w:hAnsi="Symbol" w:cs="Symbol"/>
    </w:rPr>
  </w:style>
  <w:style w:type="character" w:styleId="WW8Num6z1">
    <w:name w:val="WW8Num6z1"/>
    <w:qFormat/>
    <w:rPr>
      <w:rFonts w:ascii="Symbol" w:hAnsi="Symbol" w:cs="Symbol"/>
      <w:color w:val="000000"/>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6z4">
    <w:name w:val="WW8Num6z4"/>
    <w:qFormat/>
    <w:rPr>
      <w:rFonts w:ascii="Courier New" w:hAnsi="Courier New" w:cs="Courier New"/>
    </w:rPr>
  </w:style>
  <w:style w:type="character" w:styleId="WW8Num7z2">
    <w:name w:val="WW8Num7z2"/>
    <w:qFormat/>
    <w:rPr>
      <w:rFonts w:ascii="Wingdings" w:hAnsi="Wingdings" w:cs="Wingdings"/>
    </w:rPr>
  </w:style>
  <w:style w:type="character" w:styleId="WW8Num7z4">
    <w:name w:val="WW8Num7z4"/>
    <w:qFormat/>
    <w:rPr>
      <w:rFonts w:ascii="Courier New" w:hAnsi="Courier New" w:cs="Courier New"/>
    </w:rPr>
  </w:style>
  <w:style w:type="character" w:styleId="WWPolicepardfaut11">
    <w:name w:val="WW-Police par défaut11"/>
    <w:qFormat/>
    <w:rPr/>
  </w:style>
  <w:style w:type="character" w:styleId="Numrodepage">
    <w:name w:val="Numéro de page"/>
    <w:basedOn w:val="WWPolicepardfaut11"/>
    <w:rPr/>
  </w:style>
  <w:style w:type="character" w:styleId="LienInternet">
    <w:name w:val="Lien Internet"/>
    <w:basedOn w:val="WWPolicepardfaut11"/>
    <w:rPr>
      <w:color w:val="0000FF"/>
      <w:u w:val="single"/>
    </w:rPr>
  </w:style>
  <w:style w:type="character" w:styleId="LienInternetvisit">
    <w:name w:val="Lien Internet visité"/>
    <w:basedOn w:val="WWPolicepardfaut11"/>
    <w:rPr>
      <w:color w:val="800080"/>
      <w:u w:val="single"/>
    </w:rPr>
  </w:style>
  <w:style w:type="character" w:styleId="Caractresdenumrotation">
    <w:name w:val="Caractères de numérotation"/>
    <w:qFormat/>
    <w:rPr/>
  </w:style>
  <w:style w:type="character" w:styleId="Puces">
    <w:name w:val="Puces"/>
    <w:qFormat/>
    <w:rPr>
      <w:rFonts w:ascii="OpenSymbol;Arial Unicode MS" w:hAnsi="OpenSymbol;Arial Unicode MS" w:eastAsia="OpenSymbol;Arial Unicode MS" w:cs="OpenSymbol;Arial Unicode MS"/>
    </w:rPr>
  </w:style>
  <w:style w:type="paragraph" w:styleId="Titre">
    <w:name w:val="Titre"/>
    <w:basedOn w:val="Normal"/>
    <w:next w:val="Corpsdetexte"/>
    <w:qFormat/>
    <w:pPr>
      <w:keepNext w:val="true"/>
      <w:spacing w:before="240" w:after="120"/>
    </w:pPr>
    <w:rPr>
      <w:rFonts w:ascii="Liberation Sans;Arial" w:hAnsi="Liberation Sans;Arial" w:eastAsia="WenQuanYi Zen Hei Sharp" w:cs="Lohit Devanagari"/>
      <w:sz w:val="28"/>
      <w:szCs w:val="28"/>
    </w:rPr>
  </w:style>
  <w:style w:type="paragraph" w:styleId="Corpsdetexte">
    <w:name w:val="Body Text"/>
    <w:basedOn w:val="Normal"/>
    <w:pPr>
      <w:spacing w:before="0" w:after="120"/>
    </w:pPr>
    <w:rPr/>
  </w:style>
  <w:style w:type="paragraph" w:styleId="Liste">
    <w:name w:val="List"/>
    <w:basedOn w:val="Corpsdetexte"/>
    <w:pPr/>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style>
  <w:style w:type="paragraph" w:styleId="WWTitre">
    <w:name w:val="WW-Titre"/>
    <w:basedOn w:val="Normal"/>
    <w:next w:val="Corpsdetexte"/>
    <w:qFormat/>
    <w:pPr>
      <w:keepNext w:val="true"/>
      <w:spacing w:before="240" w:after="120"/>
    </w:pPr>
    <w:rPr>
      <w:rFonts w:ascii="Liberation Sans;Arial" w:hAnsi="Liberation Sans;Arial" w:eastAsia="DejaVu Sans" w:cs="DejaVu Sans"/>
      <w:sz w:val="28"/>
      <w:szCs w:val="28"/>
    </w:rPr>
  </w:style>
  <w:style w:type="paragraph" w:styleId="Soustitre">
    <w:name w:val="Subtitle"/>
    <w:basedOn w:val="WWTitre"/>
    <w:next w:val="Corpsdetexte"/>
    <w:qFormat/>
    <w:pPr>
      <w:jc w:val="center"/>
    </w:pPr>
    <w:rPr>
      <w:i/>
      <w:iCs/>
      <w:sz w:val="28"/>
      <w:szCs w:val="28"/>
    </w:rPr>
  </w:style>
  <w:style w:type="paragraph" w:styleId="Rpertoire">
    <w:name w:val="Répertoire"/>
    <w:basedOn w:val="Normal"/>
    <w:qFormat/>
    <w:pPr>
      <w:suppressLineNumbers/>
    </w:pPr>
    <w:rPr/>
  </w:style>
  <w:style w:type="paragraph" w:styleId="EntNom">
    <w:name w:val="Ent_Nom"/>
    <w:basedOn w:val="Normal"/>
    <w:qFormat/>
    <w:pPr/>
    <w:rPr>
      <w:sz w:val="24"/>
    </w:rPr>
  </w:style>
  <w:style w:type="paragraph" w:styleId="PointsGeneraux">
    <w:name w:val="Points_Generaux"/>
    <w:basedOn w:val="Normal"/>
    <w:qFormat/>
    <w:pPr>
      <w:pBdr>
        <w:bottom w:val="single" w:sz="8" w:space="1" w:color="000080"/>
      </w:pBdr>
      <w:spacing w:before="120" w:after="0"/>
      <w:ind w:left="714" w:right="0" w:hanging="357"/>
      <w:jc w:val="left"/>
    </w:pPr>
    <w:rPr>
      <w:rFonts w:cs="Arial"/>
      <w:b/>
      <w:bCs/>
      <w:color w:val="000080"/>
      <w:sz w:val="24"/>
      <w:szCs w:val="26"/>
    </w:rPr>
  </w:style>
  <w:style w:type="paragraph" w:styleId="PuceGenerale">
    <w:name w:val="Puce_Generale"/>
    <w:basedOn w:val="Normal"/>
    <w:qFormat/>
    <w:pPr>
      <w:tabs>
        <w:tab w:val="clear" w:pos="2268"/>
        <w:tab w:val="left" w:pos="1418" w:leader="none"/>
      </w:tabs>
      <w:spacing w:before="20" w:after="0"/>
      <w:ind w:left="1418" w:right="0" w:hanging="284"/>
      <w:jc w:val="left"/>
    </w:pPr>
    <w:rPr>
      <w:rFonts w:cs="Arial"/>
      <w:color w:val="000000"/>
      <w:szCs w:val="24"/>
    </w:rPr>
  </w:style>
  <w:style w:type="paragraph" w:styleId="Entteetpieddepage">
    <w:name w:val="En-tête et pied de page"/>
    <w:basedOn w:val="Normal"/>
    <w:qFormat/>
    <w:pPr>
      <w:suppressLineNumbers/>
      <w:tabs>
        <w:tab w:val="clear" w:pos="2268"/>
        <w:tab w:val="center" w:pos="4819" w:leader="none"/>
        <w:tab w:val="right" w:pos="9638" w:leader="none"/>
      </w:tabs>
    </w:pPr>
    <w:rPr/>
  </w:style>
  <w:style w:type="paragraph" w:styleId="Entte">
    <w:name w:val="Header"/>
    <w:basedOn w:val="Normal"/>
    <w:pPr>
      <w:tabs>
        <w:tab w:val="clear" w:pos="2268"/>
        <w:tab w:val="center" w:pos="4536" w:leader="none"/>
        <w:tab w:val="right" w:pos="9072" w:leader="none"/>
      </w:tabs>
    </w:pPr>
    <w:rPr/>
  </w:style>
  <w:style w:type="paragraph" w:styleId="Pieddepage">
    <w:name w:val="Footer"/>
    <w:basedOn w:val="Normal"/>
    <w:pPr>
      <w:tabs>
        <w:tab w:val="clear" w:pos="2268"/>
        <w:tab w:val="center" w:pos="4536" w:leader="none"/>
        <w:tab w:val="right" w:pos="9072" w:leader="none"/>
      </w:tabs>
    </w:pPr>
    <w:rPr/>
  </w:style>
  <w:style w:type="paragraph" w:styleId="TitreSection">
    <w:name w:val="Titre_Section"/>
    <w:basedOn w:val="Normal"/>
    <w:qFormat/>
    <w:pPr>
      <w:pBdr>
        <w:bottom w:val="single" w:sz="8" w:space="1" w:color="000080"/>
      </w:pBdr>
      <w:spacing w:before="0" w:after="240"/>
      <w:jc w:val="left"/>
    </w:pPr>
    <w:rPr>
      <w:rFonts w:ascii="Trebuchet MS" w:hAnsi="Trebuchet MS" w:cs="Trebuchet MS"/>
      <w:b/>
      <w:bCs/>
      <w:color w:val="000000"/>
      <w:sz w:val="26"/>
      <w:szCs w:val="26"/>
    </w:rPr>
  </w:style>
  <w:style w:type="paragraph" w:styleId="TitreProjet">
    <w:name w:val="Titre_Projet"/>
    <w:basedOn w:val="Normal"/>
    <w:qFormat/>
    <w:pPr>
      <w:pBdr>
        <w:top w:val="single" w:sz="8" w:space="1" w:color="000080"/>
        <w:left w:val="single" w:sz="8" w:space="4" w:color="000080"/>
        <w:bottom w:val="single" w:sz="8" w:space="1" w:color="000080"/>
        <w:right w:val="single" w:sz="8" w:space="4" w:color="000080"/>
      </w:pBdr>
      <w:tabs>
        <w:tab w:val="clear" w:pos="2268"/>
        <w:tab w:val="left" w:pos="8789" w:leader="none"/>
      </w:tabs>
      <w:jc w:val="left"/>
    </w:pPr>
    <w:rPr>
      <w:rFonts w:ascii="Trebuchet MS" w:hAnsi="Trebuchet MS" w:cs="Trebuchet MS"/>
      <w:b/>
      <w:bCs/>
      <w:color w:val="000000"/>
      <w:szCs w:val="24"/>
    </w:rPr>
  </w:style>
  <w:style w:type="paragraph" w:styleId="DescriptionPrincipale">
    <w:name w:val="Description_Principale"/>
    <w:basedOn w:val="Normal"/>
    <w:qFormat/>
    <w:pPr>
      <w:spacing w:before="120" w:after="0"/>
      <w:jc w:val="left"/>
    </w:pPr>
    <w:rPr>
      <w:rFonts w:cs="Arial"/>
      <w:b/>
      <w:bCs/>
      <w:i/>
      <w:iCs/>
      <w:color w:val="000000"/>
      <w:szCs w:val="24"/>
    </w:rPr>
  </w:style>
  <w:style w:type="paragraph" w:styleId="Rubrique">
    <w:name w:val="Rubrique"/>
    <w:basedOn w:val="Normal"/>
    <w:qFormat/>
    <w:pPr>
      <w:jc w:val="left"/>
    </w:pPr>
    <w:rPr>
      <w:rFonts w:cs="Arial"/>
      <w:b/>
      <w:bCs/>
      <w:i/>
      <w:iCs/>
      <w:color w:val="000080"/>
      <w:szCs w:val="24"/>
    </w:rPr>
  </w:style>
  <w:style w:type="paragraph" w:styleId="TitreRubrique">
    <w:name w:val="Titre_Rubrique"/>
    <w:basedOn w:val="Normal"/>
    <w:qFormat/>
    <w:pPr>
      <w:spacing w:before="20" w:after="20"/>
      <w:ind w:left="72" w:right="0" w:hanging="0"/>
      <w:jc w:val="left"/>
    </w:pPr>
    <w:rPr>
      <w:rFonts w:cs="Arial"/>
      <w:color w:val="000000"/>
      <w:szCs w:val="24"/>
    </w:rPr>
  </w:style>
  <w:style w:type="paragraph" w:styleId="Pucedebase">
    <w:name w:val="Puce_de_base"/>
    <w:basedOn w:val="Normal"/>
    <w:qFormat/>
    <w:pPr>
      <w:ind w:left="497" w:right="0" w:hanging="142"/>
      <w:jc w:val="left"/>
    </w:pPr>
    <w:rPr>
      <w:rFonts w:cs="Arial"/>
      <w:color w:val="000000"/>
      <w:sz w:val="16"/>
      <w:szCs w:val="24"/>
    </w:rPr>
  </w:style>
  <w:style w:type="paragraph" w:styleId="PuceNiveau2">
    <w:name w:val="Puce_Niveau2"/>
    <w:basedOn w:val="Normal"/>
    <w:qFormat/>
    <w:pPr>
      <w:spacing w:before="0" w:after="0"/>
      <w:ind w:left="113" w:right="0" w:hanging="0"/>
      <w:jc w:val="left"/>
    </w:pPr>
    <w:rPr>
      <w:rFonts w:cs="Arial"/>
      <w:color w:val="000000"/>
      <w:szCs w:val="24"/>
    </w:rPr>
  </w:style>
  <w:style w:type="paragraph" w:styleId="PuceGeneraleCorpsTexte">
    <w:name w:val="Puce_Generale_CorpsTexte"/>
    <w:basedOn w:val="PuceGenerale"/>
    <w:qFormat/>
    <w:pPr>
      <w:spacing w:before="20" w:after="120"/>
    </w:pPr>
    <w:rPr/>
  </w:style>
  <w:style w:type="paragraph" w:styleId="TitrePeriode">
    <w:name w:val="Titre_Periode"/>
    <w:basedOn w:val="Normal"/>
    <w:qFormat/>
    <w:pPr>
      <w:spacing w:lineRule="auto" w:line="288" w:before="0" w:after="240"/>
      <w:jc w:val="center"/>
    </w:pPr>
    <w:rPr>
      <w:b/>
      <w:bCs/>
      <w:caps/>
      <w:sz w:val="22"/>
    </w:rPr>
  </w:style>
  <w:style w:type="paragraph" w:styleId="Bibliographie">
    <w:name w:val="Bibliographie"/>
    <w:basedOn w:val="Normal"/>
    <w:qFormat/>
    <w:pPr>
      <w:spacing w:lineRule="auto" w:line="360" w:before="0" w:after="120"/>
    </w:pPr>
    <w:rPr/>
  </w:style>
  <w:style w:type="paragraph" w:styleId="Retraitnormal">
    <w:name w:val="Retrait normal"/>
    <w:basedOn w:val="Normal"/>
    <w:qFormat/>
    <w:pPr>
      <w:ind w:left="708" w:right="0" w:hanging="0"/>
    </w:pPr>
    <w:rPr/>
  </w:style>
  <w:style w:type="paragraph" w:styleId="Retraitdecorpsdetexte">
    <w:name w:val="Body Text Indent"/>
    <w:basedOn w:val="Retraitnormal"/>
    <w:pPr>
      <w:spacing w:before="0" w:after="120"/>
      <w:ind w:left="1418" w:right="0" w:hanging="284"/>
      <w:jc w:val="left"/>
    </w:pPr>
    <w:rPr/>
  </w:style>
  <w:style w:type="paragraph" w:styleId="TitreRubriquePost">
    <w:name w:val="Titre_Rubrique_Post"/>
    <w:basedOn w:val="TitreRubrique"/>
    <w:qFormat/>
    <w:pPr>
      <w:spacing w:before="20" w:after="180"/>
      <w:ind w:left="74" w:right="0" w:hanging="0"/>
    </w:pPr>
    <w:rPr/>
  </w:style>
  <w:style w:type="paragraph" w:styleId="DescriptionPrincipaleCT">
    <w:name w:val="Description_Principale_CT"/>
    <w:basedOn w:val="DescriptionPrincipale"/>
    <w:qFormat/>
    <w:pPr>
      <w:spacing w:before="60" w:after="180"/>
    </w:pPr>
    <w:rPr/>
  </w:style>
  <w:style w:type="paragraph" w:styleId="PuceGeneralepetit">
    <w:name w:val="Puce_Generale_petit"/>
    <w:basedOn w:val="PuceGenerale"/>
    <w:qFormat/>
    <w:pPr>
      <w:spacing w:before="60" w:after="0"/>
    </w:pPr>
    <w:rPr>
      <w:b/>
      <w:bCs/>
      <w:sz w:val="22"/>
    </w:rPr>
  </w:style>
  <w:style w:type="paragraph" w:styleId="EntNomminiDef1">
    <w:name w:val="Ent_Nom_miniDef1"/>
    <w:basedOn w:val="EntNom"/>
    <w:qFormat/>
    <w:pPr>
      <w:spacing w:before="0" w:after="120"/>
    </w:pPr>
    <w:rPr>
      <w:i/>
      <w:iCs/>
      <w:sz w:val="18"/>
    </w:rPr>
  </w:style>
  <w:style w:type="paragraph" w:styleId="EntCoordonnees">
    <w:name w:val="Ent_Coordonnees"/>
    <w:basedOn w:val="EntNom"/>
    <w:qFormat/>
    <w:pPr/>
    <w:rPr>
      <w:sz w:val="20"/>
    </w:rPr>
  </w:style>
  <w:style w:type="paragraph" w:styleId="EntNomLogo">
    <w:name w:val="Ent_Nom_Logo"/>
    <w:basedOn w:val="EntNom"/>
    <w:qFormat/>
    <w:pPr/>
    <w:rPr>
      <w:rFonts w:cs="Arial"/>
      <w:b/>
      <w:bCs/>
      <w:smallCaps/>
      <w:sz w:val="28"/>
    </w:rPr>
  </w:style>
  <w:style w:type="paragraph" w:styleId="EntNomConsultant">
    <w:name w:val="Ent_Nom_Consultant"/>
    <w:basedOn w:val="EntNom"/>
    <w:qFormat/>
    <w:pPr>
      <w:jc w:val="center"/>
    </w:pPr>
    <w:rPr>
      <w:sz w:val="32"/>
    </w:rPr>
  </w:style>
  <w:style w:type="paragraph" w:styleId="PuceGeneraleS">
    <w:name w:val="Puce_Generale_S"/>
    <w:basedOn w:val="PuceGenerale"/>
    <w:qFormat/>
    <w:pPr>
      <w:spacing w:before="60" w:after="0"/>
      <w:ind w:left="1276" w:right="0" w:hanging="0"/>
    </w:pPr>
    <w:rPr>
      <w:sz w:val="22"/>
    </w:rPr>
  </w:style>
  <w:style w:type="paragraph" w:styleId="Contenudetableau">
    <w:name w:val="Contenu de tableau"/>
    <w:basedOn w:val="Normal"/>
    <w:qFormat/>
    <w:pPr>
      <w:suppressLineNumbers/>
    </w:pPr>
    <w:rPr/>
  </w:style>
  <w:style w:type="paragraph" w:styleId="Titredetableau">
    <w:name w:val="Titre de tableau"/>
    <w:basedOn w:val="Contenudetableau"/>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rmations@sysemo.com" TargetMode="External"/><Relationship Id="rId3" Type="http://schemas.openxmlformats.org/officeDocument/2006/relationships/hyperlink" Target="http://www.sysemo.com/" TargetMode="External"/><Relationship Id="rId4" Type="http://schemas.openxmlformats.org/officeDocument/2006/relationships/hyperlink" Target="http://sysemo.com/" TargetMode="External"/><Relationship Id="rId5" Type="http://schemas.openxmlformats.org/officeDocument/2006/relationships/hyperlink" Target="http://jbossportal.blogspot.com/2007/07/jboss-portal-26-released.html"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sysemo.com/" TargetMode="External"/><Relationship Id="rId2" Type="http://schemas.openxmlformats.org/officeDocument/2006/relationships/hyperlink" Target="mailto:informations@sysemo.com" TargetMode="External"/>
</Relationships>
</file>

<file path=docProps/app.xml><?xml version="1.0" encoding="utf-8"?>
<Properties xmlns="http://schemas.openxmlformats.org/officeDocument/2006/extended-properties" xmlns:vt="http://schemas.openxmlformats.org/officeDocument/2006/docPropsVTypes">
  <Template>Normal.dot</Template>
  <TotalTime>26555</TotalTime>
  <Application>LibreOffice/6.3.5.2$Linux_X86_64 LibreOffice_project/30$Build-2</Application>
  <Pages>10</Pages>
  <Words>3550</Words>
  <Characters>20826</Characters>
  <CharactersWithSpaces>24486</CharactersWithSpaces>
  <Paragraphs>344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2012-10-22T13:05:00Z</dcterms:created>
  <dc:creator>Antoine HERZOG / www.sysemo.com</dc:creator>
  <dc:description>www.sysemo.com : Prestations de service d'assistance à maîtrise d’ouvrage, de conception, d'architecture, de réalisations techniques et de programmation, sur les domaines :
 - Wiki, Portails internet, Réseaux Sociaux d'Entreprises
 - Plateforme, outils et OS : ExoPlatform, XWiki, Ansible, Linux, OpenBSD
 - Interfaces utilisateurs en JSF et RichFaces / Ajax
 - Applications et systèmes en J2EE, EJB3, Hibernate, Databases PostgreSQL
Pour un lancement de projet, une définition d’architecture, la programmation d'application J2EE, la configuration de serveurs.
</dc:description>
  <cp:keywords>Expertise Audit Configuration serveurs JBoss Wildfly EAP Tomcat Jetty XWiki Exo Platform Applictions J2EE Portal GateIn UXP EPP JSR-168 JSR-286 JSF RichFaces</cp:keywords>
  <dc:language>fr-FR</dc:language>
  <cp:lastModifiedBy/>
  <dcterms:modified xsi:type="dcterms:W3CDTF">2020-04-25T20:31:15Z</dcterms:modified>
  <cp:revision>158</cp:revision>
  <dc:subject>www.sysemo.com : Consultant JBoss - EAP - WildFly - J2EE - Exo Platform - XWiki - Ansible - OpenBSD - Antoine Herzog - Sysemo</dc:subject>
  <dc:title>Consultant Expert JBoss - WildFly - J2EE - Exo Platform - XWiki - Ansible - Antoine Herzog - Sysemo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
    <vt:lpwstr>informations@sysemo.com</vt:lpwstr>
  </property>
  <property fmtid="{D5CDD505-2E9C-101B-9397-08002B2CF9AE}" pid="3" name="N? de t?l?phone">
    <vt:lpwstr>09 84 52 56 56</vt:lpwstr>
  </property>
  <property fmtid="{D5CDD505-2E9C-101B-9397-08002B2CF9AE}" pid="4" name="N? de t?l?phone portable">
    <vt:lpwstr>06 95 65 88 22</vt:lpwstr>
  </property>
  <property fmtid="{D5CDD505-2E9C-101B-9397-08002B2CF9AE}" pid="5" name="Site internet">
    <vt:lpwstr>www.sysemo.com</vt:lpwstr>
  </property>
</Properties>
</file>